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FA3841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3810</wp:posOffset>
                </wp:positionV>
                <wp:extent cx="6210300" cy="0"/>
                <wp:effectExtent l="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января 2018 года                                                                            № 262/1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6629"/>
        <w:gridCol w:w="3508"/>
      </w:tblGrid>
      <w:tr w:rsidR="00FA3841" w:rsidTr="00FA3841">
        <w:tc>
          <w:tcPr>
            <w:tcW w:w="6629" w:type="dxa"/>
            <w:hideMark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и дополнений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Саратовской области, Краснопартизанского муниципального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FA3841" w:rsidRDefault="00FA3841" w:rsidP="00FA384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B55C2">
        <w:rPr>
          <w:rFonts w:ascii="Times New Roman" w:hAnsi="Times New Roman" w:cs="Times New Roman"/>
          <w:sz w:val="28"/>
          <w:szCs w:val="28"/>
        </w:rPr>
        <w:t xml:space="preserve">графическую часть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FA3841" w:rsidRDefault="00FA3841" w:rsidP="00FA3841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домами), расположенную по адресу: Саратовская область, Краснопартизанский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Головинщено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Новая, дом 8б заменить на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(зона, занятая объектами сельскохозяйственного назначения), согласно приложения 1.</w:t>
      </w:r>
    </w:p>
    <w:p w:rsidR="00FA3841" w:rsidRDefault="00FA3841" w:rsidP="00FA3841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складская зона), расположенную по адресу: Саратовская область, Краснопартизанский район, с. Раздольное, </w:t>
      </w:r>
      <w:r>
        <w:rPr>
          <w:rFonts w:ascii="Times New Roman" w:hAnsi="Times New Roman" w:cs="Times New Roman"/>
          <w:sz w:val="28"/>
          <w:szCs w:val="28"/>
        </w:rPr>
        <w:lastRenderedPageBreak/>
        <w:t>заменить на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(зона, занятая объектами сельскохозяйственного назначения), согласно приложения 2.</w:t>
      </w:r>
    </w:p>
    <w:p w:rsidR="00FA3841" w:rsidRDefault="00FA3841" w:rsidP="00FA3841">
      <w:pPr>
        <w:pStyle w:val="a3"/>
        <w:numPr>
          <w:ilvl w:val="1"/>
          <w:numId w:val="1"/>
        </w:numPr>
        <w:ind w:left="0" w:firstLine="6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складская зона), расположенную по адресу: Саратовская область, Краснопартизанский район, с. Рукополь, ул. Почтовая, дом 25а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на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домами, согласно приложения 3.</w:t>
      </w:r>
    </w:p>
    <w:p w:rsidR="00FA3841" w:rsidRDefault="00FA3841" w:rsidP="00FA384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складская зона), расположенную по адресу: Саратовская область, Краснопартизанский район, с. Рукополь, севернее ул. Почтовая заменить на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сельскохозяйственных угодий) и зону Сх2 (зона, занятая объектами сельскохозяйственного назначения), где расположено здание овощехранилища кадастровый номер 64:18:030501:108 согласно приложения 4.</w:t>
      </w:r>
    </w:p>
    <w:p w:rsidR="00FA3841" w:rsidRDefault="00FA3841" w:rsidP="00FA3841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П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складская зона), расположенную по адресу: Саратовская область, Краснопартизанский район, с. Рукополь, заменить на зону 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жилыми домами),</w:t>
      </w:r>
      <w:r w:rsidR="00423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как в данную зону попадают жилые дома с кадастровым номером 64:18:030501:115; 64:18:030501:197; 64:186030501:134; 64:18:030501:121, согласно приложения 4.</w:t>
      </w:r>
    </w:p>
    <w:p w:rsidR="00690800" w:rsidRDefault="00690800" w:rsidP="006B55C2">
      <w:pPr>
        <w:pStyle w:val="3"/>
        <w:keepLines w:val="0"/>
        <w:numPr>
          <w:ilvl w:val="0"/>
          <w:numId w:val="1"/>
        </w:numPr>
        <w:suppressAutoHyphens/>
        <w:spacing w:before="180" w:after="120" w:line="240" w:lineRule="auto"/>
        <w:ind w:left="0" w:firstLine="675"/>
        <w:jc w:val="both"/>
        <w:rPr>
          <w:rFonts w:cs="Times New Roman"/>
          <w:b w:val="0"/>
          <w:sz w:val="28"/>
          <w:szCs w:val="28"/>
        </w:rPr>
      </w:pPr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В </w:t>
      </w:r>
      <w:r w:rsidR="001D4A2D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приложении к решению Сельского Совета </w:t>
      </w:r>
      <w:r w:rsidR="001D4A2D" w:rsidRPr="001D4A2D">
        <w:rPr>
          <w:rFonts w:cs="Times New Roman"/>
          <w:b w:val="0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</w:t>
      </w:r>
      <w:r w:rsidR="001D4A2D">
        <w:rPr>
          <w:rFonts w:cs="Times New Roman"/>
          <w:b w:val="0"/>
          <w:sz w:val="28"/>
          <w:szCs w:val="28"/>
        </w:rPr>
        <w:t xml:space="preserve">, </w:t>
      </w:r>
      <w:r>
        <w:rPr>
          <w:rFonts w:cs="Times New Roman"/>
          <w:b w:val="0"/>
          <w:sz w:val="28"/>
          <w:szCs w:val="28"/>
        </w:rPr>
        <w:t>в</w:t>
      </w:r>
      <w:r w:rsidRPr="006B55C2">
        <w:rPr>
          <w:rFonts w:cs="Times New Roman"/>
          <w:b w:val="0"/>
          <w:sz w:val="28"/>
          <w:szCs w:val="28"/>
        </w:rPr>
        <w:t xml:space="preserve">нести </w:t>
      </w:r>
      <w:r w:rsidR="001D4A2D">
        <w:rPr>
          <w:rFonts w:cs="Times New Roman"/>
          <w:b w:val="0"/>
          <w:sz w:val="28"/>
          <w:szCs w:val="28"/>
        </w:rPr>
        <w:t>в</w:t>
      </w:r>
      <w:r w:rsidR="001D4A2D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 </w:t>
      </w:r>
      <w:r w:rsidR="001D4A2D" w:rsidRPr="006B55C2">
        <w:rPr>
          <w:rFonts w:eastAsia="Times New Roman" w:cs="Times New Roman"/>
          <w:b w:val="0"/>
          <w:bCs/>
          <w:sz w:val="28"/>
          <w:szCs w:val="28"/>
          <w:lang w:eastAsia="ar-SA"/>
        </w:rPr>
        <w:t>Стать</w:t>
      </w:r>
      <w:r w:rsidR="001D4A2D">
        <w:rPr>
          <w:rFonts w:eastAsia="Times New Roman" w:cs="Times New Roman"/>
          <w:b w:val="0"/>
          <w:bCs/>
          <w:sz w:val="28"/>
          <w:szCs w:val="28"/>
          <w:lang w:eastAsia="ar-SA"/>
        </w:rPr>
        <w:t>е</w:t>
      </w:r>
      <w:r w:rsidR="001D4A2D" w:rsidRPr="006B55C2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27. </w:t>
      </w:r>
      <w:r w:rsidR="001D4A2D">
        <w:rPr>
          <w:rFonts w:eastAsia="Times New Roman" w:cs="Times New Roman"/>
          <w:b w:val="0"/>
          <w:bCs/>
          <w:sz w:val="28"/>
          <w:szCs w:val="28"/>
          <w:lang w:eastAsia="ar-SA"/>
        </w:rPr>
        <w:t>«</w:t>
      </w:r>
      <w:r w:rsidR="001D4A2D" w:rsidRPr="006B55C2">
        <w:rPr>
          <w:rFonts w:eastAsia="Times New Roman" w:cs="Times New Roman"/>
          <w:b w:val="0"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r w:rsidR="001D4A2D">
        <w:rPr>
          <w:rFonts w:eastAsia="Times New Roman" w:cs="Times New Roman"/>
          <w:b w:val="0"/>
          <w:bCs/>
          <w:sz w:val="28"/>
          <w:szCs w:val="28"/>
          <w:lang w:eastAsia="ar-SA"/>
        </w:rPr>
        <w:t>»</w:t>
      </w:r>
      <w:r w:rsidR="001D4A2D" w:rsidRPr="006B55C2"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следующие изменения:</w:t>
      </w:r>
    </w:p>
    <w:p w:rsidR="00690800" w:rsidRPr="00690800" w:rsidRDefault="00690800" w:rsidP="00690800">
      <w:pPr>
        <w:pStyle w:val="3"/>
        <w:keepLines w:val="0"/>
        <w:suppressAutoHyphens/>
        <w:spacing w:before="0" w:line="0" w:lineRule="atLeast"/>
        <w:ind w:firstLine="675"/>
        <w:jc w:val="both"/>
        <w:rPr>
          <w:rFonts w:cs="Times New Roman"/>
          <w:b w:val="0"/>
          <w:color w:val="000000"/>
          <w:sz w:val="28"/>
          <w:szCs w:val="28"/>
        </w:rPr>
      </w:pPr>
      <w:proofErr w:type="gramStart"/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- </w:t>
      </w:r>
      <w:r w:rsidR="006B55C2" w:rsidRPr="00690800">
        <w:rPr>
          <w:rFonts w:cs="Times New Roman"/>
          <w:b w:val="0"/>
          <w:sz w:val="28"/>
          <w:szCs w:val="28"/>
        </w:rPr>
        <w:t xml:space="preserve">В </w:t>
      </w:r>
      <w:bookmarkStart w:id="0" w:name="_Toc432415532"/>
      <w:bookmarkStart w:id="1" w:name="_Toc471738641"/>
      <w:r w:rsidR="006B55C2" w:rsidRPr="00690800">
        <w:rPr>
          <w:rFonts w:cs="Times New Roman"/>
          <w:b w:val="0"/>
          <w:sz w:val="28"/>
          <w:szCs w:val="28"/>
        </w:rPr>
        <w:t>часть 1 «</w:t>
      </w:r>
      <w:r w:rsidR="006B55C2" w:rsidRPr="00690800">
        <w:rPr>
          <w:b w:val="0"/>
          <w:sz w:val="28"/>
          <w:szCs w:val="28"/>
        </w:rPr>
        <w:t>Зона застройки индивидуальными жилыми домами</w:t>
      </w:r>
      <w:r w:rsidR="006B55C2" w:rsidRPr="00690800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="006B55C2"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</w:t>
      </w:r>
      <w:bookmarkEnd w:id="0"/>
      <w:bookmarkEnd w:id="1"/>
      <w:r w:rsidRPr="00690800">
        <w:rPr>
          <w:b w:val="0"/>
          <w:sz w:val="28"/>
          <w:szCs w:val="28"/>
        </w:rPr>
        <w:t xml:space="preserve"> столбц</w:t>
      </w:r>
      <w:r>
        <w:rPr>
          <w:b w:val="0"/>
          <w:sz w:val="28"/>
          <w:szCs w:val="28"/>
        </w:rPr>
        <w:t>а</w:t>
      </w:r>
      <w:r w:rsidRPr="00690800">
        <w:rPr>
          <w:b w:val="0"/>
          <w:sz w:val="28"/>
          <w:szCs w:val="28"/>
        </w:rPr>
        <w:t xml:space="preserve"> «</w:t>
      </w:r>
      <w:r w:rsidRPr="00690800">
        <w:rPr>
          <w:b w:val="0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690800">
        <w:rPr>
          <w:b w:val="0"/>
          <w:sz w:val="28"/>
          <w:szCs w:val="28"/>
        </w:rPr>
        <w:t xml:space="preserve">», </w:t>
      </w:r>
      <w:r w:rsidR="001D4A2D">
        <w:rPr>
          <w:rFonts w:cs="Times New Roman"/>
          <w:b w:val="0"/>
          <w:color w:val="000000"/>
          <w:sz w:val="28"/>
          <w:szCs w:val="28"/>
        </w:rPr>
        <w:t>п</w:t>
      </w:r>
      <w:r w:rsidRPr="00690800">
        <w:rPr>
          <w:rFonts w:cs="Times New Roman"/>
          <w:b w:val="0"/>
          <w:color w:val="000000"/>
          <w:sz w:val="28"/>
          <w:szCs w:val="28"/>
        </w:rPr>
        <w:t>редельные (минимальные и (или) максимальные) размеры земельных участков</w:t>
      </w:r>
      <w:r w:rsidR="001D4A2D">
        <w:rPr>
          <w:rFonts w:cs="Times New Roman"/>
          <w:b w:val="0"/>
          <w:color w:val="000000"/>
          <w:sz w:val="28"/>
          <w:szCs w:val="28"/>
        </w:rPr>
        <w:t>,</w:t>
      </w:r>
      <w:r w:rsidRPr="00690800">
        <w:rPr>
          <w:b w:val="0"/>
          <w:sz w:val="28"/>
          <w:szCs w:val="28"/>
        </w:rPr>
        <w:t xml:space="preserve"> </w:t>
      </w:r>
      <w:r w:rsidR="001D4A2D">
        <w:rPr>
          <w:b w:val="0"/>
          <w:sz w:val="28"/>
          <w:szCs w:val="28"/>
        </w:rPr>
        <w:t>д</w:t>
      </w:r>
      <w:r w:rsidRPr="00690800">
        <w:rPr>
          <w:b w:val="0"/>
          <w:sz w:val="28"/>
          <w:szCs w:val="28"/>
        </w:rPr>
        <w:t>ля вила разрешенного использования «Для ведения личного подсобного хозяйства (2.2)»</w:t>
      </w:r>
      <w:r w:rsidRPr="00690800">
        <w:rPr>
          <w:b w:val="0"/>
          <w:sz w:val="28"/>
          <w:szCs w:val="28"/>
        </w:rPr>
        <w:t xml:space="preserve"> </w:t>
      </w:r>
      <w:r w:rsidR="006B55C2" w:rsidRPr="00690800">
        <w:rPr>
          <w:b w:val="0"/>
          <w:sz w:val="28"/>
          <w:szCs w:val="28"/>
        </w:rPr>
        <w:t>установить</w:t>
      </w:r>
      <w:r w:rsidRPr="00690800">
        <w:rPr>
          <w:b w:val="0"/>
          <w:sz w:val="28"/>
          <w:szCs w:val="28"/>
        </w:rPr>
        <w:t xml:space="preserve"> </w:t>
      </w:r>
      <w:r w:rsidRPr="00690800">
        <w:rPr>
          <w:rFonts w:cs="Times New Roman"/>
          <w:b w:val="0"/>
          <w:color w:val="000000"/>
          <w:sz w:val="28"/>
          <w:szCs w:val="28"/>
        </w:rPr>
        <w:t xml:space="preserve">площадь земельного участка, предназначенного для ведения личного подсобного хозяйства – от </w:t>
      </w:r>
      <w:r w:rsidRPr="00690800">
        <w:rPr>
          <w:rFonts w:cs="Times New Roman"/>
          <w:b w:val="0"/>
          <w:color w:val="000000"/>
          <w:sz w:val="28"/>
          <w:szCs w:val="28"/>
        </w:rPr>
        <w:t>3</w:t>
      </w:r>
      <w:r w:rsidRPr="00690800">
        <w:rPr>
          <w:rFonts w:cs="Times New Roman"/>
          <w:b w:val="0"/>
          <w:color w:val="000000"/>
          <w:sz w:val="28"/>
          <w:szCs w:val="28"/>
        </w:rPr>
        <w:t xml:space="preserve">00 до </w:t>
      </w:r>
      <w:r w:rsidRPr="00690800">
        <w:rPr>
          <w:rFonts w:cs="Times New Roman"/>
          <w:b w:val="0"/>
          <w:color w:val="000000"/>
          <w:sz w:val="28"/>
          <w:szCs w:val="28"/>
        </w:rPr>
        <w:t>5</w:t>
      </w:r>
      <w:r w:rsidRPr="00690800">
        <w:rPr>
          <w:rFonts w:cs="Times New Roman"/>
          <w:b w:val="0"/>
          <w:color w:val="000000"/>
          <w:sz w:val="28"/>
          <w:szCs w:val="28"/>
        </w:rPr>
        <w:t>000 кв. м;</w:t>
      </w:r>
      <w:proofErr w:type="gramEnd"/>
    </w:p>
    <w:p w:rsidR="00690800" w:rsidRPr="001D4A2D" w:rsidRDefault="001D4A2D" w:rsidP="00690800">
      <w:pPr>
        <w:pStyle w:val="3"/>
        <w:keepLines w:val="0"/>
        <w:numPr>
          <w:ilvl w:val="0"/>
          <w:numId w:val="1"/>
        </w:numPr>
        <w:suppressAutoHyphens/>
        <w:spacing w:before="180" w:after="120" w:line="240" w:lineRule="auto"/>
        <w:ind w:left="0" w:firstLine="675"/>
        <w:jc w:val="both"/>
        <w:rPr>
          <w:rFonts w:cs="Times New Roman"/>
          <w:b w:val="0"/>
          <w:sz w:val="28"/>
          <w:szCs w:val="28"/>
        </w:rPr>
      </w:pPr>
      <w:bookmarkStart w:id="2" w:name="_Toc429415697"/>
      <w:bookmarkStart w:id="3" w:name="_Toc465861015"/>
      <w:bookmarkStart w:id="4" w:name="_Toc471738645"/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В приложении к решению Сельского Совета </w:t>
      </w:r>
      <w:r w:rsidRPr="001D4A2D">
        <w:rPr>
          <w:rFonts w:cs="Times New Roman"/>
          <w:b w:val="0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</w:t>
      </w:r>
      <w:r>
        <w:rPr>
          <w:rFonts w:cs="Times New Roman"/>
          <w:b w:val="0"/>
          <w:sz w:val="28"/>
          <w:szCs w:val="28"/>
        </w:rPr>
        <w:t xml:space="preserve">, </w:t>
      </w:r>
      <w:proofErr w:type="gramStart"/>
      <w:r>
        <w:rPr>
          <w:rFonts w:cs="Times New Roman"/>
          <w:b w:val="0"/>
          <w:sz w:val="28"/>
          <w:szCs w:val="28"/>
        </w:rPr>
        <w:t>в</w:t>
      </w:r>
      <w:proofErr w:type="gramEnd"/>
      <w:r>
        <w:rPr>
          <w:rFonts w:cs="Times New Roman"/>
          <w:b w:val="0"/>
          <w:sz w:val="28"/>
          <w:szCs w:val="28"/>
        </w:rPr>
        <w:t xml:space="preserve"> </w:t>
      </w:r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Статья 31. 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«</w:t>
      </w:r>
      <w:r w:rsidRPr="00690800">
        <w:rPr>
          <w:rFonts w:eastAsia="Times New Roman" w:cs="Times New Roman"/>
          <w:b w:val="0"/>
          <w:bCs/>
          <w:sz w:val="28"/>
          <w:szCs w:val="28"/>
          <w:lang w:eastAsia="ar-SA"/>
        </w:rPr>
        <w:t>Градостроительный регламент на территориях зон сельскохозяйственного использования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>»</w:t>
      </w:r>
      <w:r>
        <w:rPr>
          <w:rFonts w:cs="Times New Roman"/>
          <w:b w:val="0"/>
          <w:sz w:val="28"/>
          <w:szCs w:val="28"/>
        </w:rPr>
        <w:t xml:space="preserve"> </w:t>
      </w:r>
      <w:r>
        <w:rPr>
          <w:rFonts w:cs="Times New Roman"/>
          <w:b w:val="0"/>
          <w:sz w:val="28"/>
          <w:szCs w:val="28"/>
        </w:rPr>
        <w:t>в</w:t>
      </w:r>
      <w:r w:rsidRPr="006B55C2">
        <w:rPr>
          <w:rFonts w:cs="Times New Roman"/>
          <w:b w:val="0"/>
          <w:sz w:val="28"/>
          <w:szCs w:val="28"/>
        </w:rPr>
        <w:t xml:space="preserve">нести </w:t>
      </w:r>
      <w:r>
        <w:rPr>
          <w:rFonts w:cs="Times New Roman"/>
          <w:b w:val="0"/>
          <w:sz w:val="28"/>
          <w:szCs w:val="28"/>
        </w:rPr>
        <w:t>в</w:t>
      </w:r>
      <w:r>
        <w:rPr>
          <w:rFonts w:eastAsia="Times New Roman" w:cs="Times New Roman"/>
          <w:b w:val="0"/>
          <w:bCs/>
          <w:sz w:val="28"/>
          <w:szCs w:val="28"/>
          <w:lang w:eastAsia="ar-SA"/>
        </w:rPr>
        <w:t xml:space="preserve"> </w:t>
      </w:r>
      <w:r>
        <w:rPr>
          <w:rFonts w:cs="Times New Roman"/>
          <w:b w:val="0"/>
          <w:sz w:val="28"/>
          <w:szCs w:val="28"/>
        </w:rPr>
        <w:t>следующие изменения:</w:t>
      </w:r>
      <w:bookmarkEnd w:id="2"/>
      <w:bookmarkEnd w:id="3"/>
      <w:bookmarkEnd w:id="4"/>
    </w:p>
    <w:p w:rsidR="00690800" w:rsidRPr="001D4A2D" w:rsidRDefault="001D4A2D" w:rsidP="001D4A2D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E66AE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часть</w:t>
      </w:r>
      <w:proofErr w:type="gramStart"/>
      <w:r>
        <w:rPr>
          <w:sz w:val="28"/>
          <w:szCs w:val="28"/>
          <w:lang w:val="ru-RU"/>
        </w:rPr>
        <w:t>1</w:t>
      </w:r>
      <w:proofErr w:type="gramEnd"/>
      <w:r>
        <w:rPr>
          <w:sz w:val="28"/>
          <w:szCs w:val="28"/>
          <w:lang w:val="ru-RU"/>
        </w:rPr>
        <w:t xml:space="preserve"> «</w:t>
      </w:r>
      <w:r w:rsidR="00690800" w:rsidRPr="00690800">
        <w:rPr>
          <w:sz w:val="28"/>
          <w:szCs w:val="28"/>
          <w:lang w:val="ru-RU"/>
        </w:rPr>
        <w:t>Зона сельскохозяйственных угодий</w:t>
      </w:r>
      <w:r>
        <w:rPr>
          <w:sz w:val="28"/>
          <w:szCs w:val="28"/>
          <w:lang w:val="ru-RU"/>
        </w:rPr>
        <w:t xml:space="preserve">» </w:t>
      </w:r>
      <w:r w:rsidRPr="001D4A2D">
        <w:rPr>
          <w:sz w:val="28"/>
          <w:szCs w:val="28"/>
          <w:lang w:val="ru-RU"/>
        </w:rPr>
        <w:t xml:space="preserve">столбца «Предельные параметры разрешенного строительства, реконструкции объектов капитального строительства», </w:t>
      </w:r>
      <w:r w:rsidRPr="001D4A2D">
        <w:rPr>
          <w:color w:val="000000"/>
          <w:sz w:val="28"/>
          <w:szCs w:val="28"/>
          <w:lang w:val="ru-RU"/>
        </w:rPr>
        <w:t>предельные (минимальные и (или) максимальные) размеры земельных участков,</w:t>
      </w:r>
      <w:r w:rsidRPr="001D4A2D">
        <w:rPr>
          <w:sz w:val="28"/>
          <w:szCs w:val="28"/>
          <w:lang w:val="ru-RU"/>
        </w:rPr>
        <w:t xml:space="preserve"> для вила разрешенного использования</w:t>
      </w:r>
      <w:r>
        <w:rPr>
          <w:sz w:val="28"/>
          <w:szCs w:val="28"/>
          <w:lang w:val="ru-RU"/>
        </w:rPr>
        <w:t xml:space="preserve"> </w:t>
      </w:r>
      <w:r w:rsidRPr="001D4A2D">
        <w:rPr>
          <w:sz w:val="28"/>
          <w:szCs w:val="28"/>
          <w:lang w:val="ru-RU"/>
        </w:rPr>
        <w:t>«Ведение садоводства (13.2)»</w:t>
      </w:r>
      <w:r>
        <w:rPr>
          <w:sz w:val="28"/>
          <w:szCs w:val="28"/>
          <w:lang w:val="ru-RU"/>
        </w:rPr>
        <w:t xml:space="preserve"> </w:t>
      </w:r>
      <w:r w:rsidRPr="001D4A2D">
        <w:rPr>
          <w:sz w:val="28"/>
          <w:szCs w:val="28"/>
          <w:lang w:val="ru-RU"/>
        </w:rPr>
        <w:t xml:space="preserve">установить </w:t>
      </w:r>
      <w:r w:rsidRPr="001D4A2D">
        <w:rPr>
          <w:color w:val="000000"/>
          <w:sz w:val="28"/>
          <w:szCs w:val="28"/>
          <w:lang w:val="ru-RU"/>
        </w:rPr>
        <w:t>площадь земельного участка</w:t>
      </w:r>
      <w:r>
        <w:rPr>
          <w:color w:val="000000"/>
          <w:sz w:val="28"/>
          <w:szCs w:val="28"/>
          <w:lang w:val="ru-RU"/>
        </w:rPr>
        <w:t xml:space="preserve"> </w:t>
      </w:r>
      <w:r w:rsidRPr="001D4A2D">
        <w:rPr>
          <w:color w:val="000000"/>
          <w:sz w:val="28"/>
          <w:szCs w:val="28"/>
          <w:lang w:val="ru-RU"/>
        </w:rPr>
        <w:t xml:space="preserve">от 300 до </w:t>
      </w:r>
      <w:r>
        <w:rPr>
          <w:color w:val="000000"/>
          <w:sz w:val="28"/>
          <w:szCs w:val="28"/>
          <w:lang w:val="ru-RU"/>
        </w:rPr>
        <w:t>30</w:t>
      </w:r>
      <w:r w:rsidRPr="001D4A2D">
        <w:rPr>
          <w:color w:val="000000"/>
          <w:sz w:val="28"/>
          <w:szCs w:val="28"/>
          <w:lang w:val="ru-RU"/>
        </w:rPr>
        <w:t>000 кв. м;</w:t>
      </w:r>
    </w:p>
    <w:p w:rsidR="00690800" w:rsidRDefault="00FA3841" w:rsidP="00690800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Default="003E66AE" w:rsidP="00690800">
      <w:pPr>
        <w:pStyle w:val="ConsNormal"/>
        <w:widowControl/>
        <w:spacing w:before="0"/>
        <w:ind w:left="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FA384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сборнике «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66AE">
        <w:rPr>
          <w:rFonts w:ascii="Times New Roman" w:hAnsi="Times New Roman" w:cs="Times New Roman"/>
          <w:sz w:val="28"/>
          <w:szCs w:val="28"/>
        </w:rPr>
        <w:t>5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Рукопольского муниципального образования 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Рукопольского                                                                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:rsidR="00E75CCA" w:rsidRDefault="00E75CCA"/>
    <w:sectPr w:rsidR="00E7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41"/>
    <w:rsid w:val="001D4A2D"/>
    <w:rsid w:val="003E66AE"/>
    <w:rsid w:val="00423FA9"/>
    <w:rsid w:val="00690800"/>
    <w:rsid w:val="006B55C2"/>
    <w:rsid w:val="00E75CCA"/>
    <w:rsid w:val="00FA3841"/>
    <w:rsid w:val="00F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2018-08-10T13:51:00Z</dcterms:created>
  <dcterms:modified xsi:type="dcterms:W3CDTF">2018-08-10T13:51:00Z</dcterms:modified>
</cp:coreProperties>
</file>