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0F92" w:rsidRDefault="003E0F92" w:rsidP="003E0F92">
      <w:pPr>
        <w:pStyle w:val="afd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0B51818" wp14:editId="1E6A496E">
            <wp:extent cx="360680" cy="450850"/>
            <wp:effectExtent l="19050" t="0" r="127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92" w:rsidRDefault="003E0F92" w:rsidP="003E0F92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E0F92" w:rsidRDefault="003E0F92" w:rsidP="003E0F92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3E0F92" w:rsidRDefault="003E0F92" w:rsidP="003E0F92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3E0F92" w:rsidRDefault="003E0F92" w:rsidP="003E0F92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E0F92" w:rsidRDefault="003E0F92" w:rsidP="003E0F92">
      <w:pPr>
        <w:pStyle w:val="afd"/>
        <w:rPr>
          <w:rFonts w:ascii="Times New Roman" w:hAnsi="Times New Roman"/>
          <w:sz w:val="28"/>
          <w:szCs w:val="28"/>
        </w:rPr>
      </w:pPr>
    </w:p>
    <w:p w:rsidR="003E0F92" w:rsidRDefault="003E0F92" w:rsidP="003E0F92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:rsidR="003E0F92" w:rsidRDefault="003E0F92" w:rsidP="003E0F92">
      <w:pPr>
        <w:pStyle w:val="afd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85725</wp:posOffset>
                </wp:positionV>
                <wp:extent cx="635" cy="635"/>
                <wp:effectExtent l="6985" t="8255" r="59055" b="387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4595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175895</wp:posOffset>
                </wp:positionV>
                <wp:extent cx="635" cy="635"/>
                <wp:effectExtent l="15240" t="12700" r="60325" b="438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A60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85725</wp:posOffset>
                </wp:positionV>
                <wp:extent cx="635" cy="635"/>
                <wp:effectExtent l="15240" t="8255" r="6032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D965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0F92" w:rsidRDefault="003E0F92" w:rsidP="003E0F92">
      <w:pPr>
        <w:pStyle w:val="afd"/>
        <w:rPr>
          <w:rFonts w:ascii="Times New Roman" w:hAnsi="Times New Roman"/>
          <w:sz w:val="28"/>
          <w:szCs w:val="28"/>
        </w:rPr>
      </w:pPr>
    </w:p>
    <w:p w:rsidR="003E0F92" w:rsidRPr="00A617D2" w:rsidRDefault="003E0F92" w:rsidP="003E0F92">
      <w:pPr>
        <w:pStyle w:val="afd"/>
        <w:rPr>
          <w:rFonts w:ascii="Times New Roman" w:hAnsi="Times New Roman"/>
          <w:sz w:val="28"/>
          <w:szCs w:val="28"/>
        </w:rPr>
      </w:pPr>
      <w:r w:rsidRPr="00A617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A61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A617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17D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A617D2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Pr="00A617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91</w:t>
      </w:r>
    </w:p>
    <w:p w:rsidR="003E0F92" w:rsidRPr="00554256" w:rsidRDefault="003E0F92" w:rsidP="003E0F92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Петровский</w:t>
      </w:r>
    </w:p>
    <w:p w:rsidR="001C3851" w:rsidRDefault="001C3851" w:rsidP="00CD0853">
      <w:pPr>
        <w:shd w:val="clear" w:color="auto" w:fill="FFFFFF"/>
        <w:tabs>
          <w:tab w:val="center" w:pos="4677"/>
          <w:tab w:val="right" w:pos="9354"/>
        </w:tabs>
        <w:rPr>
          <w:b/>
          <w:spacing w:val="38"/>
          <w:sz w:val="36"/>
          <w:szCs w:val="36"/>
        </w:rPr>
      </w:pPr>
    </w:p>
    <w:p w:rsidR="001C3851" w:rsidRDefault="004F45A9" w:rsidP="003E0F92">
      <w:pPr>
        <w:shd w:val="clear" w:color="auto" w:fill="FFFFFF"/>
        <w:tabs>
          <w:tab w:val="center" w:pos="4677"/>
          <w:tab w:val="right" w:pos="9354"/>
        </w:tabs>
        <w:rPr>
          <w:sz w:val="28"/>
          <w:szCs w:val="28"/>
        </w:rPr>
      </w:pPr>
      <w:r w:rsidRPr="004F45A9">
        <w:rPr>
          <w:sz w:val="28"/>
          <w:szCs w:val="28"/>
        </w:rPr>
        <w:t>Об утверждении Положения о системе</w:t>
      </w:r>
    </w:p>
    <w:p w:rsidR="001C3851" w:rsidRDefault="004F45A9" w:rsidP="00D94694">
      <w:pPr>
        <w:jc w:val="both"/>
        <w:rPr>
          <w:sz w:val="28"/>
          <w:szCs w:val="28"/>
        </w:rPr>
      </w:pPr>
      <w:r w:rsidRPr="004F45A9">
        <w:rPr>
          <w:sz w:val="28"/>
          <w:szCs w:val="28"/>
        </w:rPr>
        <w:t>управления охраной труда (СУОТ)</w:t>
      </w:r>
    </w:p>
    <w:p w:rsidR="001C3851" w:rsidRDefault="004F45A9" w:rsidP="00D94694">
      <w:pPr>
        <w:jc w:val="both"/>
        <w:rPr>
          <w:sz w:val="28"/>
          <w:szCs w:val="28"/>
        </w:rPr>
      </w:pPr>
      <w:r w:rsidRPr="004F45A9">
        <w:rPr>
          <w:sz w:val="28"/>
          <w:szCs w:val="28"/>
        </w:rPr>
        <w:t xml:space="preserve">в </w:t>
      </w:r>
      <w:r w:rsidR="001C3851">
        <w:rPr>
          <w:sz w:val="28"/>
          <w:szCs w:val="28"/>
        </w:rPr>
        <w:t>а</w:t>
      </w:r>
      <w:r w:rsidRPr="004F45A9">
        <w:rPr>
          <w:sz w:val="28"/>
          <w:szCs w:val="28"/>
        </w:rPr>
        <w:t xml:space="preserve">дминистрации </w:t>
      </w:r>
      <w:proofErr w:type="spellStart"/>
      <w:r w:rsidR="001C3851">
        <w:rPr>
          <w:sz w:val="28"/>
          <w:szCs w:val="28"/>
        </w:rPr>
        <w:t>Рукопольского</w:t>
      </w:r>
      <w:proofErr w:type="spellEnd"/>
    </w:p>
    <w:p w:rsidR="001C3851" w:rsidRDefault="001C3851" w:rsidP="00D9469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F45A9" w:rsidRPr="004F45A9">
        <w:rPr>
          <w:sz w:val="28"/>
          <w:szCs w:val="28"/>
        </w:rPr>
        <w:t xml:space="preserve"> </w:t>
      </w:r>
    </w:p>
    <w:p w:rsidR="001C3851" w:rsidRDefault="001C3851" w:rsidP="00D9469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Краснопартизанского</w:t>
      </w:r>
      <w:proofErr w:type="spellEnd"/>
      <w:r w:rsidR="004F45A9">
        <w:rPr>
          <w:sz w:val="28"/>
          <w:szCs w:val="28"/>
        </w:rPr>
        <w:t xml:space="preserve"> </w:t>
      </w:r>
      <w:r w:rsidR="004F45A9" w:rsidRPr="004F45A9">
        <w:rPr>
          <w:sz w:val="28"/>
          <w:szCs w:val="28"/>
        </w:rPr>
        <w:t xml:space="preserve">муниципального района </w:t>
      </w:r>
    </w:p>
    <w:p w:rsidR="00063A1F" w:rsidRDefault="001C3851" w:rsidP="00D946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Саратовской </w:t>
      </w:r>
      <w:r w:rsidR="004F45A9" w:rsidRPr="004F45A9">
        <w:rPr>
          <w:sz w:val="28"/>
          <w:szCs w:val="28"/>
        </w:rPr>
        <w:t xml:space="preserve"> области</w:t>
      </w:r>
      <w:proofErr w:type="gramEnd"/>
    </w:p>
    <w:p w:rsidR="005D0B54" w:rsidRDefault="005D0B54" w:rsidP="005D0B54">
      <w:pPr>
        <w:jc w:val="both"/>
        <w:rPr>
          <w:sz w:val="28"/>
          <w:szCs w:val="28"/>
        </w:rPr>
      </w:pPr>
    </w:p>
    <w:p w:rsidR="00063A1F" w:rsidRPr="001C3851" w:rsidRDefault="001C3851" w:rsidP="001C3851">
      <w:pPr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  <w:shd w:val="clear" w:color="auto" w:fill="FFFFFF"/>
        </w:rPr>
        <w:t xml:space="preserve">       </w:t>
      </w:r>
      <w:r w:rsidR="00D34A3D" w:rsidRPr="00A50925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 w:rsidR="00675123" w:rsidRPr="00A50925">
        <w:rPr>
          <w:rFonts w:eastAsia="Arial CYR"/>
          <w:sz w:val="28"/>
          <w:szCs w:val="28"/>
          <w:shd w:val="clear" w:color="auto" w:fill="FFFFFF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>,</w:t>
      </w:r>
      <w:r w:rsidR="00FE6B06" w:rsidRPr="00A50925">
        <w:t xml:space="preserve"> </w:t>
      </w:r>
      <w:r w:rsidR="003E5FE3" w:rsidRPr="003E5FE3">
        <w:rPr>
          <w:sz w:val="28"/>
          <w:szCs w:val="28"/>
        </w:rPr>
        <w:t>Т</w:t>
      </w:r>
      <w:r w:rsidR="004F45A9" w:rsidRPr="00A50925">
        <w:rPr>
          <w:sz w:val="28"/>
          <w:szCs w:val="28"/>
        </w:rPr>
        <w:t>рудовым кодексом Российской Федерации,</w:t>
      </w:r>
      <w:r w:rsidR="00B06DEE" w:rsidRPr="00A50925">
        <w:rPr>
          <w:sz w:val="28"/>
          <w:szCs w:val="28"/>
        </w:rPr>
        <w:t xml:space="preserve"> 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proofErr w:type="spellStart"/>
      <w:r>
        <w:rPr>
          <w:rFonts w:eastAsia="Arial CYR"/>
          <w:sz w:val="28"/>
          <w:szCs w:val="28"/>
          <w:shd w:val="clear" w:color="auto" w:fill="FFFFFF"/>
        </w:rPr>
        <w:t>Рукопольского</w:t>
      </w:r>
      <w:proofErr w:type="spellEnd"/>
      <w:r w:rsidR="00772EEB" w:rsidRPr="00A50925">
        <w:rPr>
          <w:rFonts w:eastAsia="Arial CYR"/>
          <w:sz w:val="28"/>
          <w:szCs w:val="28"/>
          <w:shd w:val="clear" w:color="auto" w:fill="FFFFFF"/>
        </w:rPr>
        <w:t xml:space="preserve"> </w:t>
      </w:r>
      <w:r>
        <w:rPr>
          <w:rFonts w:eastAsia="Arial CYR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Краснопартизанского</w:t>
      </w:r>
      <w:proofErr w:type="spellEnd"/>
      <w:r>
        <w:rPr>
          <w:sz w:val="28"/>
          <w:szCs w:val="28"/>
        </w:rPr>
        <w:t xml:space="preserve"> </w:t>
      </w:r>
      <w:r w:rsidRPr="004F45A9"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 xml:space="preserve">Саратовской </w:t>
      </w:r>
      <w:r w:rsidRPr="004F45A9">
        <w:rPr>
          <w:sz w:val="28"/>
          <w:szCs w:val="28"/>
        </w:rPr>
        <w:t xml:space="preserve"> области</w:t>
      </w:r>
      <w:proofErr w:type="gramEnd"/>
      <w:r>
        <w:rPr>
          <w:sz w:val="28"/>
          <w:szCs w:val="28"/>
        </w:rPr>
        <w:t xml:space="preserve"> </w:t>
      </w:r>
      <w:r w:rsidR="003E0F92">
        <w:rPr>
          <w:sz w:val="28"/>
          <w:szCs w:val="28"/>
        </w:rPr>
        <w:t xml:space="preserve"> </w:t>
      </w:r>
      <w:r w:rsidR="00063A1F" w:rsidRPr="001C3851">
        <w:rPr>
          <w:b/>
          <w:bCs/>
          <w:color w:val="000000"/>
          <w:sz w:val="28"/>
          <w:szCs w:val="28"/>
          <w:shd w:val="clear" w:color="auto" w:fill="FFFFFF"/>
        </w:rPr>
        <w:t>ПОСТАНОВЛЯЮ:</w:t>
      </w:r>
    </w:p>
    <w:p w:rsidR="0014323E" w:rsidRDefault="002E7285" w:rsidP="002E7285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063A1F"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FE6B06">
        <w:rPr>
          <w:sz w:val="28"/>
          <w:szCs w:val="28"/>
          <w:shd w:val="clear" w:color="auto" w:fill="FFFFFF"/>
        </w:rPr>
        <w:t xml:space="preserve">Утвердить </w:t>
      </w:r>
      <w:r w:rsidR="00AA7B84" w:rsidRPr="00AA7B84">
        <w:rPr>
          <w:sz w:val="28"/>
          <w:szCs w:val="28"/>
          <w:shd w:val="clear" w:color="auto" w:fill="FFFFFF"/>
        </w:rPr>
        <w:t>Положени</w:t>
      </w:r>
      <w:r w:rsidR="00AA7B84">
        <w:rPr>
          <w:sz w:val="28"/>
          <w:szCs w:val="28"/>
          <w:shd w:val="clear" w:color="auto" w:fill="FFFFFF"/>
        </w:rPr>
        <w:t>е</w:t>
      </w:r>
      <w:r w:rsidR="00AA7B84" w:rsidRPr="00AA7B84">
        <w:rPr>
          <w:sz w:val="28"/>
          <w:szCs w:val="28"/>
          <w:shd w:val="clear" w:color="auto" w:fill="FFFFFF"/>
        </w:rPr>
        <w:t xml:space="preserve"> о системе управления охраной труда (СУОТ) в Администрации </w:t>
      </w:r>
      <w:proofErr w:type="spellStart"/>
      <w:r w:rsidR="001C3851">
        <w:rPr>
          <w:rFonts w:eastAsia="Arial CYR"/>
          <w:sz w:val="28"/>
          <w:szCs w:val="28"/>
          <w:shd w:val="clear" w:color="auto" w:fill="FFFFFF"/>
        </w:rPr>
        <w:t>Рукопольского</w:t>
      </w:r>
      <w:proofErr w:type="spellEnd"/>
      <w:r w:rsidR="001C3851" w:rsidRPr="00A50925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1C3851">
        <w:rPr>
          <w:rFonts w:eastAsia="Arial CYR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1C3851">
        <w:rPr>
          <w:sz w:val="28"/>
          <w:szCs w:val="28"/>
        </w:rPr>
        <w:t>Краснопартизанского</w:t>
      </w:r>
      <w:proofErr w:type="spellEnd"/>
      <w:r w:rsidR="001C3851">
        <w:rPr>
          <w:sz w:val="28"/>
          <w:szCs w:val="28"/>
        </w:rPr>
        <w:t xml:space="preserve"> </w:t>
      </w:r>
      <w:r w:rsidR="001C3851" w:rsidRPr="004F45A9">
        <w:rPr>
          <w:sz w:val="28"/>
          <w:szCs w:val="28"/>
        </w:rPr>
        <w:t xml:space="preserve">муниципального района </w:t>
      </w:r>
      <w:r w:rsidR="001C3851">
        <w:rPr>
          <w:sz w:val="28"/>
          <w:szCs w:val="28"/>
        </w:rPr>
        <w:t xml:space="preserve">Саратовской </w:t>
      </w:r>
      <w:r w:rsidR="001C3851" w:rsidRPr="004F45A9">
        <w:rPr>
          <w:sz w:val="28"/>
          <w:szCs w:val="28"/>
        </w:rPr>
        <w:t>области</w:t>
      </w:r>
      <w:r w:rsidR="00FE6B06">
        <w:rPr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063A1F" w:rsidRDefault="002E7285" w:rsidP="002E7285">
      <w:pPr>
        <w:jc w:val="both"/>
        <w:rPr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1C3851"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Н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астоящее постановление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9399A">
        <w:rPr>
          <w:bCs/>
          <w:color w:val="000000"/>
          <w:spacing w:val="2"/>
          <w:sz w:val="28"/>
          <w:szCs w:val="28"/>
          <w:shd w:val="clear" w:color="auto" w:fill="FFFFFF"/>
        </w:rPr>
        <w:t>вступает в силу после официального опубликования (обнародования).</w:t>
      </w:r>
    </w:p>
    <w:p w:rsidR="00063A1F" w:rsidRDefault="002E7285" w:rsidP="002E7285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</w:t>
      </w:r>
      <w:r w:rsidR="001C3851"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Контроль за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2E351B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063A1F" w:rsidRDefault="00063A1F">
      <w:pPr>
        <w:jc w:val="both"/>
        <w:rPr>
          <w:sz w:val="28"/>
          <w:szCs w:val="28"/>
          <w:shd w:val="clear" w:color="auto" w:fill="FFFFFF"/>
        </w:rPr>
      </w:pPr>
    </w:p>
    <w:p w:rsidR="00347443" w:rsidRDefault="00347443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E9399A" w:rsidRDefault="00E9399A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Заместитель главы администрации</w:t>
      </w:r>
    </w:p>
    <w:p w:rsidR="00E9399A" w:rsidRDefault="00E9399A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Arial CYR"/>
          <w:color w:val="000000"/>
          <w:sz w:val="28"/>
          <w:szCs w:val="28"/>
          <w:shd w:val="clear" w:color="auto" w:fill="FFFFFF"/>
        </w:rPr>
        <w:t>Рукопольского</w:t>
      </w:r>
      <w:proofErr w:type="spellEnd"/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</w:p>
    <w:p w:rsidR="00395EEC" w:rsidRDefault="00E9399A" w:rsidP="00E9399A">
      <w:pPr>
        <w:tabs>
          <w:tab w:val="left" w:pos="6970"/>
        </w:tabs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муниципального образования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ab/>
        <w:t>С.В. Коростылева</w:t>
      </w:r>
    </w:p>
    <w:p w:rsidR="00305E68" w:rsidRDefault="00305E68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305E68" w:rsidRDefault="00305E68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305E68" w:rsidRDefault="00305E68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E9399A" w:rsidRDefault="00E9399A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305E68" w:rsidRPr="00E9399A" w:rsidRDefault="003E0F92" w:rsidP="003E0F92">
      <w:pPr>
        <w:rPr>
          <w:rFonts w:eastAsia="Lucida Sans Unicode"/>
          <w:kern w:val="1"/>
          <w:szCs w:val="24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</w:t>
      </w:r>
      <w:r w:rsidR="00305E68" w:rsidRPr="00E9399A">
        <w:rPr>
          <w:rFonts w:eastAsia="Lucida Sans Unicode"/>
          <w:kern w:val="1"/>
          <w:szCs w:val="24"/>
          <w:lang w:eastAsia="hi-IN" w:bidi="hi-IN"/>
        </w:rPr>
        <w:t>Приложение</w:t>
      </w:r>
    </w:p>
    <w:p w:rsidR="00E9399A" w:rsidRPr="00E9399A" w:rsidRDefault="00305E68" w:rsidP="00E9399A">
      <w:pPr>
        <w:jc w:val="right"/>
        <w:rPr>
          <w:rFonts w:eastAsia="Lucida Sans Unicode"/>
          <w:kern w:val="1"/>
          <w:szCs w:val="24"/>
          <w:lang w:eastAsia="hi-IN" w:bidi="hi-IN"/>
        </w:rPr>
      </w:pPr>
      <w:r w:rsidRPr="00E9399A">
        <w:rPr>
          <w:rFonts w:eastAsia="Lucida Sans Unicode"/>
          <w:kern w:val="1"/>
          <w:szCs w:val="24"/>
          <w:lang w:eastAsia="hi-IN" w:bidi="hi-IN"/>
        </w:rPr>
        <w:t xml:space="preserve">к постановлению </w:t>
      </w:r>
      <w:r w:rsidR="003E0F92">
        <w:rPr>
          <w:rFonts w:eastAsia="Lucida Sans Unicode"/>
          <w:kern w:val="1"/>
          <w:szCs w:val="24"/>
          <w:lang w:eastAsia="hi-IN" w:bidi="hi-IN"/>
        </w:rPr>
        <w:t>№ 91 от 23.11.2022</w:t>
      </w:r>
      <w:bookmarkStart w:id="0" w:name="_GoBack"/>
      <w:bookmarkEnd w:id="0"/>
    </w:p>
    <w:p w:rsidR="00305E68" w:rsidRPr="00E9399A" w:rsidRDefault="00305E68" w:rsidP="00305E68">
      <w:pPr>
        <w:jc w:val="right"/>
        <w:rPr>
          <w:rFonts w:eastAsia="Lucida Sans Unicode"/>
          <w:kern w:val="1"/>
          <w:szCs w:val="24"/>
          <w:lang w:eastAsia="hi-IN" w:bidi="hi-IN"/>
        </w:rPr>
      </w:pPr>
    </w:p>
    <w:p w:rsidR="00AA7B84" w:rsidRDefault="00AA7B84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Положение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E968D5" w:rsidRDefault="00AA7B84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о системе управления охраной труда (СУОТ) в Администрации </w:t>
      </w:r>
      <w:proofErr w:type="spellStart"/>
      <w:r w:rsidR="00E9399A">
        <w:rPr>
          <w:rFonts w:eastAsia="Lucida Sans Unicode"/>
          <w:kern w:val="1"/>
          <w:sz w:val="28"/>
          <w:szCs w:val="28"/>
          <w:lang w:eastAsia="hi-IN" w:bidi="hi-IN"/>
        </w:rPr>
        <w:t>Рукопольского</w:t>
      </w:r>
      <w:proofErr w:type="spellEnd"/>
      <w:r w:rsidR="00E9399A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муниципального образования </w:t>
      </w:r>
      <w:proofErr w:type="spellStart"/>
      <w:r w:rsidR="00E9399A">
        <w:rPr>
          <w:rFonts w:eastAsia="Lucida Sans Unicode"/>
          <w:kern w:val="1"/>
          <w:sz w:val="28"/>
          <w:szCs w:val="28"/>
          <w:lang w:eastAsia="hi-IN" w:bidi="hi-IN"/>
        </w:rPr>
        <w:t>Краснопартизанского</w:t>
      </w:r>
      <w:proofErr w:type="spell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муниципального района </w:t>
      </w:r>
      <w:proofErr w:type="gramStart"/>
      <w:r w:rsidR="009C5A38">
        <w:rPr>
          <w:rFonts w:eastAsia="Lucida Sans Unicode"/>
          <w:kern w:val="1"/>
          <w:sz w:val="28"/>
          <w:szCs w:val="28"/>
          <w:lang w:eastAsia="hi-IN" w:bidi="hi-IN"/>
        </w:rPr>
        <w:t xml:space="preserve">Саратовской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области</w:t>
      </w:r>
      <w:proofErr w:type="gramEnd"/>
    </w:p>
    <w:p w:rsidR="001C4680" w:rsidRDefault="001C4680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EB3EC2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 Общие положения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1.1. Настоящее Положение разработано в соответствии с Трудовым кодексом Российской Федерации, Примерным положением о системе управления охраной труда, утвержденным Приказом Министерства труда и социальной защиты Российской Федерации от 29.10.2021 N 776н, и иными нормативно-правовыми актами об охране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1.2. Система управления охраной труда (далее - СУОТ) - часть общей системы управления, обеспечивающая управление рисками в области охраны здоровья и безопасности труда, связанными с деятельностью 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9C5A38">
        <w:rPr>
          <w:rFonts w:eastAsia="Lucida Sans Unicode"/>
          <w:kern w:val="1"/>
          <w:sz w:val="28"/>
          <w:szCs w:val="28"/>
          <w:lang w:eastAsia="hi-IN" w:bidi="hi-IN"/>
        </w:rPr>
        <w:t>Рукопольского</w:t>
      </w:r>
      <w:proofErr w:type="spellEnd"/>
      <w:r w:rsidR="009C5A38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муниципального образования </w:t>
      </w:r>
      <w:proofErr w:type="spellStart"/>
      <w:r w:rsidR="009C5A38">
        <w:rPr>
          <w:rFonts w:eastAsia="Lucida Sans Unicode"/>
          <w:kern w:val="1"/>
          <w:sz w:val="28"/>
          <w:szCs w:val="28"/>
          <w:lang w:eastAsia="hi-IN" w:bidi="hi-IN"/>
        </w:rPr>
        <w:t>Краснопартизанского</w:t>
      </w:r>
      <w:proofErr w:type="spellEnd"/>
      <w:r w:rsidR="009C5A38"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муниципального района </w:t>
      </w:r>
      <w:proofErr w:type="gramStart"/>
      <w:r w:rsidR="009C5A38">
        <w:rPr>
          <w:rFonts w:eastAsia="Lucida Sans Unicode"/>
          <w:kern w:val="1"/>
          <w:sz w:val="28"/>
          <w:szCs w:val="28"/>
          <w:lang w:eastAsia="hi-IN" w:bidi="hi-IN"/>
        </w:rPr>
        <w:t xml:space="preserve">Саратовской </w:t>
      </w:r>
      <w:r w:rsidR="009C5A38"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области</w:t>
      </w:r>
      <w:proofErr w:type="gramEnd"/>
      <w:r w:rsidR="009C5A38"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(далее - учреждение).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1.3. Органы управления учреждения образуют Систему управления охраной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1.4. Настоящее Положение определяет порядок и структуру управления охраной труда в учреждении, служит правовой и организационно-методической основой формирования управленческих структур, нормативных документов.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1.5. Объектом управления является охрана труда,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гигиенические, лечебно-профилактические, реабилитационные и иные мероприятия.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EB3EC2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2. Политика в области охраны труда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2.1. Основными принципами системы управления охраной труда в учреждении являются: 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гарантии прав работников на охрану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наличие квалифицированных специалистов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планирование мероприятий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неукоснительное исполнение требований охраны труда работодателем и работниками, ответственность за их нарушение.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2.2. Основные задачи Системы управления охраной труда в учреждении: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реализация основных направлений политики организации в сфере охраны труда и выработка предложений по ее совершенствованию;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разработка и реализация программ улучшения условий и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формирование безопасных условий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контроль за соблюдением требований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предотвращение несчастных случаев с лицами, осуществляющих трудовую деятельность в учреждении;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охрана и укрепление здоровья персонала, лиц, осуществляющих трудовую деятельность в учреждении,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EB3EC2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3. Цели работодателя в области охраны труда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3.1. Основные цели работодателя в области охраны труда содержатся в Политике в области охраны труда, определенной разделом 2 настоящего Положения и достигаются путем реализации работодателем процедур, предусмотренных разделом 7.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EB3EC2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 Обеспечение функционирования СУОТ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(распределение обязанностей в сфере охраны труда между должностными лицами работодателя)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 Структура системы управления охраной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4.1.1. Организационно система управления охраной труда является двухуровневой.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4.1.2. Управление охраной труда на первом уровне в соответствии с имеющимися полномочиями осуществляет работодатель в лице 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>рук</w:t>
      </w:r>
      <w:r w:rsidR="009C5A38">
        <w:rPr>
          <w:rFonts w:eastAsia="Lucida Sans Unicode"/>
          <w:kern w:val="1"/>
          <w:sz w:val="28"/>
          <w:szCs w:val="28"/>
          <w:lang w:eastAsia="hi-IN" w:bidi="hi-IN"/>
        </w:rPr>
        <w:t>о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>водителя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4.1.3. Управление охраной труда на втором уровне в соответствии с имеющимися полномочиями осуществляет комиссия по охране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4.1.4. Порядок организации работы по охране труда в учреждении определяется ее Уставом, Правилами внутреннего трудового распорядка, должностными инструкциями и в соответствии с требованиями настоящего Положения.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4.2. Функции 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при осуществлении управления охраной труда: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4.2.1. 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в порядке, установленном законодательством: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общее управление охраной труда в учреждении;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в части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учреждения;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(помещений) учреждения;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утверждает должностные обязанности по обеспечению охраны труда и инструкции по охране труда для рабочих и служащих учреждения;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разработку и реализацию планов мероприятий по охране труда, целевых программ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принимает меры по внедрению предложений коллектива, направленных на дальнейшее улучшение и оздоровление условий работы;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выносит на обсуждение производственных совещаний и собраний трудового коллектива вопросы организации работы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отчитывается на собраниях трудового коллектива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финансирование мероприятий по охране труда и осуществляет контроль за эффективностью их использования, организует обеспечение работников учреждения спецодеждой, спецобувью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практику, при проведении общественно полезного и производительного труда и т.п.;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поощрение работников учреждения за активную работу по созданию и обеспечению здоровых и безопасных условий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контролирует своевременное проведение диспансеризации работников;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сообщает о групповом, тяжелом несчастном случае и случае со смертельным исходом в государственную инспекцию труда, фонд социального страхования, прокуратуру,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роспотребнадзор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(если острое отравление), родителям (лицам, их заменяющим), супругу (супруге) пострадавшего лица, осуществляющего трудовую деятельность или проходящего производственную практику;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проведение вводного инструктажа по охране труда с вновь поступающими на работу лицами, инструктаж на рабочем месте с сотрудниками учреждения;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планирует в установленном порядке периодическое обучение работников учреждения по вопросам обеспечения охраны труда на краткосрочных курсах и семинарах;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нагрузку работающих с учетом их психофизических возможностей, организует оптимальные режимы труда и отдыха;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запрещает проведение работ при наличии опасных условий для здоровья лиц, задействованных в трудовой деятельности;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оплату больничных листов нетрудоспособности и доплату лицам, работающим в неблагоприятных условиях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несет персональную ответственность за обеспечение здоровых и безопасных условий труда в учреждении;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ведет 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ведет проведение измерений параметров опасных и вредных производственных факторов, в оценке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травмобезопасности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оборудования, приспособлений;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методическое руководство специальной оценкой условий труда, сертификацией работ по охране труда и контроль за их проведением;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организует проведение проверок, обследований технического состояния зданий, сооружений, оборудования, машин и механизмов, приспособлений, средств индивидуальной защиты работников, состояния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санитарно-технических устройств на соответствие требованиям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разработку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составляет списки должностей, в соответствии с которыми работники должны проходить обязательные предварительные и периодические медицинские осмотры, а также должностей,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принимает участие в работе комиссии по расследованию несчастных случаев;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оформление и хранение документов, касающихся требований охраны труда, в соответствии с установленными сроками;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принимает 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составление отчетности по охране и условиям труда по формам, установленным Госкомстатом России;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разработку программ обучения по охране труда работников учреждения;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контроль за обеспечением и правильным применением средств индивидуальной и коллективной защиты;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своевременное обучение по охране труда работников учреждения, в том числе руководителя, и участие в работе комиссий по проверке знаний требований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обеспечение должностных лиц учреждения локальными нормативными правовыми актами учреждения, наглядными пособиями и учебными материалами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совещания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доведение до сведения работников действующих законов и иных нормативных правовых актов об охране труда Российской Федерации;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контроль за выполнением мероприятий, предусмотренных программами, планами по улучшению условий и охраны труда, а также за принятием мер по устранению причин, вызвавших несчастный случай на производстве,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осуществляет контроль за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контроль за организацией хранения, выдачи, стирки специальной одежды, специальной обуви и других средств индивидуальной и коллективной защиты;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контроль за правильным расходованием средств, выделенных на выполнение мероприятий по улучшению условий и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контроль за использованием труда женщин и лиц моложе18 лет в соответствии с законодательством Российской Федерации;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рассмотрение писем, заявлений, жалоб работников, касающихся вопросов условий и охраны труда, подготовка предложений по устранению выявленных недостатков.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 Функции комиссии по охране труда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4.3.1. Функциями Комиссии являются: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работников;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участие в проведении обследований состояния условий и охраны труда в администрации, рассмотрении их результатов и выработке рекомендаций работодателю по устранению выявленных нарушений;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информирование работников учреждения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доведение до сведения работников учреждения результатов специальной оценки условий труда и сертификации работ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рассмотрение проектов локальных нормативных правовых актов по охране труда и подготовка предложений по ним работодателю.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4.3.2. Распределение обязанностей и ответственности по охране труда между работниками учреждения: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4.3.2.1. Обязанности 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в управлении охраной труда изложены в п.4.2.1.настоящего Положения.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4.3.2.2. Обязанности работников.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Работники учреждения в соответствии с законодательными требованиями обязаны: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использовать безопасные методы проведения работ;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ознакомляться с предоставленной в его распоряжение информацией о возможных рисках и опасностях;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извещать 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о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проходить обязательные медицинские осмотры;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активно участвовать в деятельности учреждения по обеспечению охраны труда.</w:t>
      </w:r>
    </w:p>
    <w:p w:rsidR="00696B25" w:rsidRPr="00696B25" w:rsidRDefault="00696B25" w:rsidP="00EB3EC2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 Комиссия по охране труда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5.1.1. Комиссия по охране труда (далее - Комиссия) является составной частью Системы управления охраной труда 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5.1.2. Работа Комиссии строится на принципах социального партнерства.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5.1.3.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5.1.4. 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5.1.5. Задачами Комиссии являются: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разработка на основе предложений членов Комиссии программы совместных действий с 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руководителем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по обеспечению требований охраны труда, предупреждению производственного травматизма, профессиональных заболеваний;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EB3EC2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6. Процедуры, направленные на достижение целей</w:t>
      </w:r>
      <w:r w:rsidR="00EB3EC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работодателя в области охраны труда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 Подготовка и обучение персонала по охране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6.1.1. Обучение и проверка знаний требований охраны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знаний требований охраны труда работников несет руководитель учреждения в порядке, установленном законодательством Российской Федерации.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6.1.2. Обучение по охране труда предусматривает: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вводный инструктаж;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инструктаж на рабочем месте: первичный, повторный, внеплановый и целевой;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обучение работников рабочих профессий;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6.1.3. Все принимаемые на работу лица, а также командированные работники проходят в установленном порядке вводный инструктаж.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6.1.4. 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6.1.5. Повторный, внеплановый и целевой инструктажи на рабочем месте проводит должностное лицо, прошедшее в установленном порядке обучение по охране труда и проверку знаний требований охраны труда, назначенное </w:t>
      </w:r>
      <w:r w:rsidR="00687B26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руководителем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6.1.6.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учреждения, инструкциях по охране труда, а также применение безопасных методов и приемов выполнения работ.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6.1.7.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6.1.8. 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6.1.9. Первичный инструктаж на рабочем месте проводят до начала самостоятельной работы: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 всеми вновь принятыми работниками;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6.1.10. Вводный и первичный инструктаж на рабочем месте проводит руководитель администрации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6.1.11. 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допускается освобождать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 руководитель 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6.1.12. 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месте.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6.1.13. Внеплановый инструктаж проводят: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 требованию должностных лиц органов государственного надзора и контроля;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 решению руководителя 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6.1.14. 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6.1.15. Обучение работников рабочих профессий.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6.1.15.1. </w:t>
      </w:r>
      <w:r w:rsidR="00DC6DCB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в течение месяца после приема на работу организует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6.1.15.2.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устанавливает руководитель учреждения в соответствии с нормативными правовыми актами.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6.1.15.3. </w:t>
      </w:r>
      <w:r w:rsidR="00B85484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организует проведение периодического, не реже одного раза в год, обучения работников рабочих профессий по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работодателем, но не позднее одного месяца после приема на работу.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6.1.16. Обучение руководителей и специалистов.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6.1.16.1. </w:t>
      </w:r>
      <w:r w:rsidR="00B85484">
        <w:rPr>
          <w:rFonts w:eastAsia="Lucida Sans Unicode"/>
          <w:kern w:val="1"/>
          <w:sz w:val="28"/>
          <w:szCs w:val="28"/>
          <w:lang w:eastAsia="hi-IN" w:bidi="hi-IN"/>
        </w:rPr>
        <w:t>Руководитель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 работники учреждения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Вновь назначенных на должность руководителей и специалистов учреждения допускают к самостоятельной деятельности после их ознакомления с должностными обязанностями, в том числе по охране труда, с действующими в учреждении локальными нормативными актами, регламентирующими порядок организации работ по охране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6.1.16.2. Обучение по охране труда проходят в обучающих организациях в области охраны труда: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r w:rsidR="00B85484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учреждения, работники учреждения в соответствии с приказом </w:t>
      </w:r>
      <w:r w:rsidR="00B85484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 Проверка знаний требований охраны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6.1.17.2. Руководитель и работники учреждения проходят очередную проверку знаний требований охраны труда не реже одного раза в три года.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6.1.17.3. Внеочередную проверку знаний требований охраны труда работников учреждения независимо от срока проведения предыдущей проверки проводят: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власти, а также руководителем администрации (или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перерыве в работе в данной должности более одного года.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Объем и порядок процедуры внеочередной проверки знаний требований охраны труда определяет сторона, инициирующая ее проведение.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6.1.17.4. Для проведения проверки знаний требований охраны труда работников приказом </w:t>
      </w:r>
      <w:r w:rsidR="00B85484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6.1.17.5. В состав комиссии по проверке знаний требований охраны труда входит </w:t>
      </w:r>
      <w:r w:rsidR="00B85484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и работники 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6.1.17.6. Результаты проверки знаний требований охраны труда работников оформляются протоколом.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6.1.17.7.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6.2. Организации и проведения специальной оценки условий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6.3. Управление профессиональными рисками.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6.4. Организация и проведение наблюдения за состоянием здоровья работников.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6.5.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6.6. Обеспечение работников средствами индивидуальной и коллективной защиты, смывающими и обезвреживающими средствами.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6.7. Исходный анализ опасностей и оценка рисков.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Основным процессом в учреждении является административно-управленческая деятельность работников с применением персональных компьютеров и оргтехники.</w:t>
      </w:r>
    </w:p>
    <w:p w:rsidR="00696B25" w:rsidRPr="00696B25" w:rsidRDefault="00A2615F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Администрация</w:t>
      </w:r>
      <w:r w:rsidR="00696B25"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7C32BA">
        <w:rPr>
          <w:rFonts w:eastAsia="Lucida Sans Unicode"/>
          <w:kern w:val="1"/>
          <w:sz w:val="28"/>
          <w:szCs w:val="28"/>
          <w:lang w:eastAsia="hi-IN" w:bidi="hi-IN"/>
        </w:rPr>
        <w:t>Рукопольского</w:t>
      </w:r>
      <w:proofErr w:type="spellEnd"/>
      <w:r w:rsidR="007C32BA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муниципального образования</w:t>
      </w:r>
      <w:r w:rsidR="00696B25"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7C32BA">
        <w:rPr>
          <w:rFonts w:eastAsia="Lucida Sans Unicode"/>
          <w:kern w:val="1"/>
          <w:sz w:val="28"/>
          <w:szCs w:val="28"/>
          <w:lang w:eastAsia="hi-IN" w:bidi="hi-IN"/>
        </w:rPr>
        <w:t>Краснопартизанского</w:t>
      </w:r>
      <w:proofErr w:type="spellEnd"/>
      <w:r w:rsidR="00696B25"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муниципального района </w:t>
      </w:r>
      <w:r w:rsidR="007C32BA">
        <w:rPr>
          <w:rFonts w:eastAsia="Lucida Sans Unicode"/>
          <w:kern w:val="1"/>
          <w:sz w:val="28"/>
          <w:szCs w:val="28"/>
          <w:lang w:eastAsia="hi-IN" w:bidi="hi-IN"/>
        </w:rPr>
        <w:t>Саратовской</w:t>
      </w:r>
      <w:r w:rsidR="00696B25"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области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696B25" w:rsidRPr="00696B25">
        <w:rPr>
          <w:rFonts w:eastAsia="Lucida Sans Unicode"/>
          <w:kern w:val="1"/>
          <w:sz w:val="28"/>
          <w:szCs w:val="28"/>
          <w:lang w:eastAsia="hi-IN" w:bidi="hi-IN"/>
        </w:rPr>
        <w:t>не осуществляет деятельности, подлежащей лицензированию в сфере промышленной безопасности и обращения с отходами производства и потребления, не является субъектом электроэнергетики, не имеет в собственности технических устройств, тепловых и электроустановок, эксплуатация которых контролируется Ростехнадзором.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Основными опасностями для работников являются (по мере значимости риска и возможного ущерба):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риски, связанные с возможностью возникновения и развития пожара;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травма при служебных командировках и при использовании служебного транспорта;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падение (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подскальзывание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, спотыкание) при перемещении по территории и помещению;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поражение электрическим током при несанкционированном осуществлении ремонта электрооборудования;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перепад по высоте до 1,8 метра при эпизодическом использовании приставных лестниц и стремянок;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психоэмоциональные нагрузки, связанные с особыми условиями труда, повышенной ответственностью за результат труда, общением с людьми;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зрительное утомление при работе с персональными компьютерами;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приём людей в период роста простудной заболеваемости;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острые кромки бумаги, неисправные части строительных конструкций, канцелярских - принадлежностей, оргтехники и др.;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электромагнитное излучение мобильных телефонов при их использовании в рабочее время;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факторы микроклимата (температура, скорость движения и влажность воздуха, в том числе при работе систем кондиционирования);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шум (голос, телефоны) в служебных помещениях;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нагрузка на шейно-плечевой пояс, неудобное расположение ног при работе с персональным компьютером, стереотипные движения по управлению манипулятором "мышь";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прочие.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6.8. Процедура обеспечения оптимальных режимов труда и отдыха.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Режим труда и отдыха работников устанавливается Правилами трудового распорядка учреждения.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Для работников, занятых использованием персональных компьютеров, имеются специальные перерывы для отдыха и проветривания помещений. Во время перерывов организуются "физкультурные минутки" по методике, изложенной СанПиН 2.2.2/2.4.1340-03.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 целях защиты от возможного перегревания или охлаждения, при температуре воздуха на рабочих местах выше или ниже допустимой по СанПиН 2.2.4.3359-16, время пребывания на рабочих местах ограничивается руководител</w:t>
      </w:r>
      <w:r w:rsidR="00BC7D87">
        <w:rPr>
          <w:rFonts w:eastAsia="Lucida Sans Unicode"/>
          <w:kern w:val="1"/>
          <w:sz w:val="28"/>
          <w:szCs w:val="28"/>
          <w:lang w:eastAsia="hi-IN" w:bidi="hi-IN"/>
        </w:rPr>
        <w:t xml:space="preserve">ем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с учётом объема служебных задач, рекомендаций Минтруда России и Роспотребнадзора.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6.9. Процедуры обеспечения безопасных условий труда.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Все помещения должны: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иметь исправные двери, окна, строительные элементы и конструкции, инженерные сети и коммуникацию, электрическую проводку и освещение;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укомплектовываться ручными порошковыми и углекислотными огнетушителями в соответствии с нормами пожарной безопасности;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подлежать ремонту по необходимости и ежедневной влажной уборке.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 помещениях обеспечивается удобство проходов, возможность переодевания работников, наличие и оснащение специальных зон для установки электронагревательных приборов, холодильников, приёма горячих напитков и питания работников.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При обстановке помещений запрещается: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развешивать электрические гирлянды;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использовать при эстетическом оформлении интерьера опасные способы размещения полок, картин, цветов и других декоративных элементов;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использовать части строительных конструкций окон и рам для крепления инвентаря, мебели и др.;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располагать полки с цветами над розетками или над рабочими местами;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подвешивать к потолку объекты, которые могут вызвать травмирование;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закрывать датчики систем пожарного оповещения, элементы систем кондиционирования, а также доступ к окнам, электрическим розеткам;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самостоятельно осуществлять внесение изменений в конструкцию элементов помещения, в том числе ограждающих барьеров.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Рабочие места должны обеспечивать: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устойчивое положение и свободу движений работника;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эргономичное и безопасное размещение оргтехники;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безопасное и удобное обслуживание и уборку;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соответствующие условия микроклимата;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необходимую естественную и искусственную освещённость;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безопасный доступ и возможность быстрой эвакуации;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безопасность лиц, не связанных с эксплуатацией рабочего места (наличие проходов, установленных стульев для ожидающих посетителей и др.).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Состояние рабочих мест, помещений, проходов и коридоров, лестничных клеток, покрытий полов, потолков, перил и лестниц, турникетов должны обеспечивать безопасное передвижение работников.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Санитарно-бытовые помещения должны содержаться в чистоте, использоваться с исправными системами принудительной вентиляции, водоснабжения и канализации, укомплектовываться полотенцами бумажными, смывающими средствами и освежителями воздуха.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Прилегающая территория должна обеспечивать удобство и безопасность перемещения людей и транспортных средств. Размещение личных транспортных средств работников возможно на специально отведённых площадях по согласованию с руководством администрации.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Территория вокруг здания и вход в здание должны содержаться в чистоте, очищаться от наледи. Место для курения должно отвечать требованиям пожарной безопасности.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Не допускается применение для работы оборудования, оргтехники, инвентаря, не состоящего на балансе администрации, в том числе личного имущества работников.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Персональные компьютеры и офисная оргтехника должны: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эксплуатироваться в соответствии с СанПиН 2.2.2/2.4.1340-03;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применяться в соответствии с условиями эксплуатации;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иметь сертификат соответствия, проверяемый в процессе покупки;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ремонтироваться силами специализированных организаций.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 эксплуатации электрооборудования в соответствии с требованиями Правил противопожарного режима запрещается: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а) эксплуатировать электропровода и кабели с видимыми нарушениями изоляции, пользоваться розетками, выключателями с повреждениями;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б) эксплуатировать светильники со снятыми колпаками, предусмотренными конструкцией светильника;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в) пользоваться электрочайниками и электронагревательными приборами, не имеющими устройств тепловой защиты;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г) применять нестандартные электронагревательные приборы;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д)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е) размещать у электрощитов горючие вещества и материалы;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ж) использовать временную электропроводку, а также удлинители для питания электроприборов, не предназначенные для временных работ.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Запрещается оставлять по окончании рабочего времени не обесточенными электроустановки и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Приставные лестницы и стремянки должны: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перед применением осматриваться ответственным исполнителем работ;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храниться в сухих помещениях и в условиях, исключающих их случайные механические повреждения.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применяться на высоте не более 1,8 метра;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иметь конструкцию, исключающую возможность сдвига и опрокидывания их при работе, в случае установки на гладких опорных поверхностях (паркет, металл, плитка, бетон) иметь башмаки из резины или другого нескользкого материала) на нижних концах.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Работы на высоте более 1,8 метра осуществляются подрядчиками.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Стеллажи, шкафы, полки для хранения: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должны периодически в процессе работы осматриваться работниками и руководителями структурных подразделений;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должны быть устойчивыми;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 должны перегружаться, при этом обеспечивать удобство погрузочных работ и безопасное передвижение работников;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 должны иметь выступающих острых частей, разбитых стекол и иных элементов, способных вызвать травмы;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быть свободными от посторонних предметов (гирлянд, ваз с цветами, пустых коробок и др.).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 организации работ подрядчиков безопасность работников администрации должна быть обеспечена посредством: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доведения информации о планируемых работах до работников администрации;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включения критериев охраны труда в процедуры выбора подрядчиков (квалификация, наличие удостоверений и разрешительных документов, сертификаты на применяемые материалы и др.);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оформления Акта-допуска на проведение строительно-монтажных и ремонтно-строительных работ на территории администрации в соответствии с Правилами по охране труда при строительстве, реконструкции и ремонте утвержденными Приказом Министерства труда и социального развития Российской Федерации от 11.12.2020 N 883н);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A2615F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 Планирование мероприятий по реализации процедур направленных</w:t>
      </w:r>
      <w:r w:rsidR="00A2615F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на достижение целей работодателя в области охраны труда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7.1. С целью планирования мероприятий по реализации процедур, направленных на достижение целей в области охраны труда, работодатель организует разработку, пересмотр и актуализацию плана мероприятий по охране труда (далее - План).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7.2. Разработка Плана осуществляется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рисков, утверждённым Приказом Министерства труда и социального развития Российской Федерации от 29.10.2021 N 771н.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7.3. В Плане отражаются: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результаты проведенного работодателем анализа состояния условий и охраны труда в учреждении;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общий перечень мероприятий, проводимых при реализации процедур;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сроки реализации по каждому мероприятию, проводимому при реализации процедур;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ответственные лица за реализацию мероприятий, проводимых при реализации процедур;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источник финансирования мероприятий, проводимых при реализации процедур.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A2615F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8. Планирование улучшений функционирования СУОТ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8.1. С целью организации планирования улучшения функционирования СУОТ работодатель ежегодно устанавливает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государственной власти, предложений работников и (или) уполномоченных ими представительных органов.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8.2. При планировании улучшения функционирования СУОТ руководитель учреждения проводит анализ эффективности функционирования СУОТ, предусматривающий оценку следующих показателей: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степень достижения целей работодателя в области охраны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способность СУОТ обеспечивать выполнение обязанностей работодателя, отраженных в Политике по охране труда;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необходимость изменения критериев оценки эффективности функционирования СУОТ.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A2615F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 Реагирование на аварии, несчастные случаи и профессиональные заболевания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при разработке инструкций по охране труда в обязательном порядке указываются потенциально возможные аварийные ситуации и порядок действий в случае их возникновения.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9.2. При установлении порядка действий при возникновении аварии разработчиками инструкций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возможность работников остановить работу и/или незамедлительно покинуть рабочее место и направиться в безопасное место;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 возобновлять работы в условиях аварии;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9.3. подготовку работников для реализации мер по предупреждению аварий, обеспечению готовности к ним и к ликвидации их последствий.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A2615F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10. Управление документами СУОТ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10.1. Лицом, ответственным за разработку документов СУОТ, является работодатель.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10.2. В качестве особого вида документов СУОТ, которые не подлежат пересмотру, актуализации, обновлению и изменению, определяется контрольно-учётные документы СУОТ (записи), включая: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акты и иные записи данных, вытекающие из осуществления СУОТ.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журналы учёта и акты записей данных об авариях, несчастных случаях, профессиональных заболеваниях.</w:t>
      </w:r>
    </w:p>
    <w:p w:rsidR="00696B25" w:rsidRPr="00696B25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работников.</w:t>
      </w:r>
    </w:p>
    <w:p w:rsidR="00AA7B84" w:rsidRDefault="00696B25" w:rsidP="00696B25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копии документов </w:t>
      </w:r>
      <w:r w:rsidR="00A2615F"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располагает в местах, доступных для ознакомления с ними работников учреждения.</w:t>
      </w:r>
    </w:p>
    <w:sectPr w:rsidR="00AA7B84" w:rsidSect="00325B1E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C1" w:rsidRDefault="00F20FC1" w:rsidP="004C612F">
      <w:r>
        <w:separator/>
      </w:r>
    </w:p>
  </w:endnote>
  <w:endnote w:type="continuationSeparator" w:id="0">
    <w:p w:rsidR="00F20FC1" w:rsidRDefault="00F20FC1" w:rsidP="004C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CC"/>
    <w:family w:val="auto"/>
    <w:pitch w:val="variable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C1" w:rsidRDefault="00F20FC1" w:rsidP="004C612F">
      <w:r>
        <w:separator/>
      </w:r>
    </w:p>
  </w:footnote>
  <w:footnote w:type="continuationSeparator" w:id="0">
    <w:p w:rsidR="00F20FC1" w:rsidRDefault="00F20FC1" w:rsidP="004C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A0F"/>
    <w:rsid w:val="00003A87"/>
    <w:rsid w:val="00014211"/>
    <w:rsid w:val="00015CAA"/>
    <w:rsid w:val="000260BB"/>
    <w:rsid w:val="00040A5F"/>
    <w:rsid w:val="000566B6"/>
    <w:rsid w:val="00057D6E"/>
    <w:rsid w:val="000613FE"/>
    <w:rsid w:val="00063A1F"/>
    <w:rsid w:val="000702E4"/>
    <w:rsid w:val="00076840"/>
    <w:rsid w:val="000971E4"/>
    <w:rsid w:val="000A515F"/>
    <w:rsid w:val="000B057C"/>
    <w:rsid w:val="000C6129"/>
    <w:rsid w:val="000D38B1"/>
    <w:rsid w:val="000E29CA"/>
    <w:rsid w:val="00104C01"/>
    <w:rsid w:val="00131966"/>
    <w:rsid w:val="001404EA"/>
    <w:rsid w:val="0014323E"/>
    <w:rsid w:val="0014480A"/>
    <w:rsid w:val="001456D9"/>
    <w:rsid w:val="0015212D"/>
    <w:rsid w:val="00161CE3"/>
    <w:rsid w:val="00163E29"/>
    <w:rsid w:val="00164081"/>
    <w:rsid w:val="00165791"/>
    <w:rsid w:val="00175DCE"/>
    <w:rsid w:val="001847E2"/>
    <w:rsid w:val="00197470"/>
    <w:rsid w:val="001A0541"/>
    <w:rsid w:val="001A0AD6"/>
    <w:rsid w:val="001A1DB2"/>
    <w:rsid w:val="001A2FCB"/>
    <w:rsid w:val="001B3C26"/>
    <w:rsid w:val="001B46FF"/>
    <w:rsid w:val="001B5DF7"/>
    <w:rsid w:val="001B7AB8"/>
    <w:rsid w:val="001C3851"/>
    <w:rsid w:val="001C4680"/>
    <w:rsid w:val="001D13B7"/>
    <w:rsid w:val="001D4E0E"/>
    <w:rsid w:val="001E234F"/>
    <w:rsid w:val="001E5F20"/>
    <w:rsid w:val="001F5288"/>
    <w:rsid w:val="002010BB"/>
    <w:rsid w:val="00203221"/>
    <w:rsid w:val="0020667D"/>
    <w:rsid w:val="00216B35"/>
    <w:rsid w:val="00232913"/>
    <w:rsid w:val="00233265"/>
    <w:rsid w:val="00235EB7"/>
    <w:rsid w:val="002379B7"/>
    <w:rsid w:val="00246621"/>
    <w:rsid w:val="002541EA"/>
    <w:rsid w:val="00257796"/>
    <w:rsid w:val="00260190"/>
    <w:rsid w:val="00287B52"/>
    <w:rsid w:val="002910DF"/>
    <w:rsid w:val="00293C63"/>
    <w:rsid w:val="002A4816"/>
    <w:rsid w:val="002A4E56"/>
    <w:rsid w:val="002B4F9A"/>
    <w:rsid w:val="002C0767"/>
    <w:rsid w:val="002C1427"/>
    <w:rsid w:val="002C4D87"/>
    <w:rsid w:val="002C6F1F"/>
    <w:rsid w:val="002D00C4"/>
    <w:rsid w:val="002D4038"/>
    <w:rsid w:val="002E351B"/>
    <w:rsid w:val="002E7285"/>
    <w:rsid w:val="002F0860"/>
    <w:rsid w:val="002F2CE8"/>
    <w:rsid w:val="002F4543"/>
    <w:rsid w:val="002F4A2F"/>
    <w:rsid w:val="00305E68"/>
    <w:rsid w:val="00306E2C"/>
    <w:rsid w:val="00311ECC"/>
    <w:rsid w:val="00316B8C"/>
    <w:rsid w:val="00317375"/>
    <w:rsid w:val="00321B8F"/>
    <w:rsid w:val="00325B1E"/>
    <w:rsid w:val="003260EC"/>
    <w:rsid w:val="003321FC"/>
    <w:rsid w:val="003404FD"/>
    <w:rsid w:val="003443F2"/>
    <w:rsid w:val="00347443"/>
    <w:rsid w:val="00347E97"/>
    <w:rsid w:val="003502F9"/>
    <w:rsid w:val="00350F56"/>
    <w:rsid w:val="00356FD2"/>
    <w:rsid w:val="00360032"/>
    <w:rsid w:val="003603FD"/>
    <w:rsid w:val="0036556D"/>
    <w:rsid w:val="00371E6F"/>
    <w:rsid w:val="00372195"/>
    <w:rsid w:val="00376866"/>
    <w:rsid w:val="00376CC9"/>
    <w:rsid w:val="00395EEC"/>
    <w:rsid w:val="003A0D7D"/>
    <w:rsid w:val="003B29CB"/>
    <w:rsid w:val="003C0F4E"/>
    <w:rsid w:val="003C40A3"/>
    <w:rsid w:val="003D2DE1"/>
    <w:rsid w:val="003D5E55"/>
    <w:rsid w:val="003E0F92"/>
    <w:rsid w:val="003E3B3A"/>
    <w:rsid w:val="003E5FE3"/>
    <w:rsid w:val="003F0B1B"/>
    <w:rsid w:val="0040040F"/>
    <w:rsid w:val="0040214F"/>
    <w:rsid w:val="00407030"/>
    <w:rsid w:val="00414567"/>
    <w:rsid w:val="004173EA"/>
    <w:rsid w:val="00446789"/>
    <w:rsid w:val="00450ADE"/>
    <w:rsid w:val="00453E7F"/>
    <w:rsid w:val="00456B2B"/>
    <w:rsid w:val="00462AE6"/>
    <w:rsid w:val="00462C04"/>
    <w:rsid w:val="004641C6"/>
    <w:rsid w:val="004642A4"/>
    <w:rsid w:val="0046770D"/>
    <w:rsid w:val="0047412B"/>
    <w:rsid w:val="00497B29"/>
    <w:rsid w:val="004A5F21"/>
    <w:rsid w:val="004B4217"/>
    <w:rsid w:val="004B5231"/>
    <w:rsid w:val="004C46B5"/>
    <w:rsid w:val="004C612F"/>
    <w:rsid w:val="004E3129"/>
    <w:rsid w:val="004E6C87"/>
    <w:rsid w:val="004E6F25"/>
    <w:rsid w:val="004F14A6"/>
    <w:rsid w:val="004F45A9"/>
    <w:rsid w:val="004F6CB4"/>
    <w:rsid w:val="004F7679"/>
    <w:rsid w:val="005218FC"/>
    <w:rsid w:val="00532877"/>
    <w:rsid w:val="0053449C"/>
    <w:rsid w:val="0056465D"/>
    <w:rsid w:val="00583894"/>
    <w:rsid w:val="00594CC2"/>
    <w:rsid w:val="00595951"/>
    <w:rsid w:val="005D07F6"/>
    <w:rsid w:val="005D0B54"/>
    <w:rsid w:val="005D17CA"/>
    <w:rsid w:val="005E1DE6"/>
    <w:rsid w:val="005E5AD7"/>
    <w:rsid w:val="005E5E10"/>
    <w:rsid w:val="005E613A"/>
    <w:rsid w:val="005F697E"/>
    <w:rsid w:val="00613968"/>
    <w:rsid w:val="00617E74"/>
    <w:rsid w:val="00623240"/>
    <w:rsid w:val="00630617"/>
    <w:rsid w:val="006321A0"/>
    <w:rsid w:val="006328EF"/>
    <w:rsid w:val="00634CDA"/>
    <w:rsid w:val="00635971"/>
    <w:rsid w:val="0064132C"/>
    <w:rsid w:val="0064249D"/>
    <w:rsid w:val="006442CF"/>
    <w:rsid w:val="006531C7"/>
    <w:rsid w:val="006547CC"/>
    <w:rsid w:val="0066419B"/>
    <w:rsid w:val="00675123"/>
    <w:rsid w:val="0068591F"/>
    <w:rsid w:val="00687B26"/>
    <w:rsid w:val="00696B25"/>
    <w:rsid w:val="006A3A3B"/>
    <w:rsid w:val="006B14BF"/>
    <w:rsid w:val="006B318A"/>
    <w:rsid w:val="006B636E"/>
    <w:rsid w:val="006C2E58"/>
    <w:rsid w:val="006D0A64"/>
    <w:rsid w:val="006D0F1B"/>
    <w:rsid w:val="006D455E"/>
    <w:rsid w:val="006D4B6C"/>
    <w:rsid w:val="006E1965"/>
    <w:rsid w:val="006F502D"/>
    <w:rsid w:val="00705B61"/>
    <w:rsid w:val="007124F5"/>
    <w:rsid w:val="0072029B"/>
    <w:rsid w:val="0074260C"/>
    <w:rsid w:val="007523E6"/>
    <w:rsid w:val="0076140C"/>
    <w:rsid w:val="0076798E"/>
    <w:rsid w:val="00767B5B"/>
    <w:rsid w:val="00772EEB"/>
    <w:rsid w:val="00796CE5"/>
    <w:rsid w:val="00797F93"/>
    <w:rsid w:val="007A49EF"/>
    <w:rsid w:val="007A69DD"/>
    <w:rsid w:val="007B6135"/>
    <w:rsid w:val="007C32BA"/>
    <w:rsid w:val="007C34B4"/>
    <w:rsid w:val="007C474F"/>
    <w:rsid w:val="007C7CDB"/>
    <w:rsid w:val="007D1E64"/>
    <w:rsid w:val="007E3525"/>
    <w:rsid w:val="007E5598"/>
    <w:rsid w:val="007E706B"/>
    <w:rsid w:val="007F121A"/>
    <w:rsid w:val="00801B91"/>
    <w:rsid w:val="00812B9E"/>
    <w:rsid w:val="00814AAC"/>
    <w:rsid w:val="008163E2"/>
    <w:rsid w:val="008234B7"/>
    <w:rsid w:val="00832954"/>
    <w:rsid w:val="00837326"/>
    <w:rsid w:val="00837B0F"/>
    <w:rsid w:val="00847D26"/>
    <w:rsid w:val="00864240"/>
    <w:rsid w:val="00872EFF"/>
    <w:rsid w:val="008733D0"/>
    <w:rsid w:val="008804E7"/>
    <w:rsid w:val="008812C1"/>
    <w:rsid w:val="008957DF"/>
    <w:rsid w:val="008A04D4"/>
    <w:rsid w:val="008B3221"/>
    <w:rsid w:val="008D0ED8"/>
    <w:rsid w:val="008D18B9"/>
    <w:rsid w:val="008D1D45"/>
    <w:rsid w:val="008D3170"/>
    <w:rsid w:val="008D7534"/>
    <w:rsid w:val="008E2193"/>
    <w:rsid w:val="008F2D85"/>
    <w:rsid w:val="008F4EEA"/>
    <w:rsid w:val="00924A8E"/>
    <w:rsid w:val="00925BC9"/>
    <w:rsid w:val="00942A0F"/>
    <w:rsid w:val="00967E68"/>
    <w:rsid w:val="00973330"/>
    <w:rsid w:val="009746C7"/>
    <w:rsid w:val="00975DB5"/>
    <w:rsid w:val="0097724F"/>
    <w:rsid w:val="009819FE"/>
    <w:rsid w:val="009947A6"/>
    <w:rsid w:val="009A53CF"/>
    <w:rsid w:val="009A6B6A"/>
    <w:rsid w:val="009C1009"/>
    <w:rsid w:val="009C1C47"/>
    <w:rsid w:val="009C5A38"/>
    <w:rsid w:val="009D3401"/>
    <w:rsid w:val="009E42E7"/>
    <w:rsid w:val="00A00DEC"/>
    <w:rsid w:val="00A038B6"/>
    <w:rsid w:val="00A15ED1"/>
    <w:rsid w:val="00A202C6"/>
    <w:rsid w:val="00A25D49"/>
    <w:rsid w:val="00A2615F"/>
    <w:rsid w:val="00A432F6"/>
    <w:rsid w:val="00A50925"/>
    <w:rsid w:val="00A521FA"/>
    <w:rsid w:val="00A52D66"/>
    <w:rsid w:val="00A53D50"/>
    <w:rsid w:val="00A56F13"/>
    <w:rsid w:val="00A63A33"/>
    <w:rsid w:val="00A824F3"/>
    <w:rsid w:val="00A84714"/>
    <w:rsid w:val="00AA5CB9"/>
    <w:rsid w:val="00AA7B84"/>
    <w:rsid w:val="00AC0AA0"/>
    <w:rsid w:val="00AC79EE"/>
    <w:rsid w:val="00AD5712"/>
    <w:rsid w:val="00AD68EB"/>
    <w:rsid w:val="00AE3C61"/>
    <w:rsid w:val="00B06DEE"/>
    <w:rsid w:val="00B14553"/>
    <w:rsid w:val="00B17BED"/>
    <w:rsid w:val="00B253E4"/>
    <w:rsid w:val="00B42C23"/>
    <w:rsid w:val="00B47128"/>
    <w:rsid w:val="00B53F2C"/>
    <w:rsid w:val="00B54CD3"/>
    <w:rsid w:val="00B62E1D"/>
    <w:rsid w:val="00B74AA5"/>
    <w:rsid w:val="00B776B0"/>
    <w:rsid w:val="00B82A1D"/>
    <w:rsid w:val="00B83A22"/>
    <w:rsid w:val="00B85484"/>
    <w:rsid w:val="00B86336"/>
    <w:rsid w:val="00B96816"/>
    <w:rsid w:val="00BA516B"/>
    <w:rsid w:val="00BB45EF"/>
    <w:rsid w:val="00BB690F"/>
    <w:rsid w:val="00BC7AAB"/>
    <w:rsid w:val="00BC7D87"/>
    <w:rsid w:val="00BE327E"/>
    <w:rsid w:val="00BF5DA1"/>
    <w:rsid w:val="00C10BA3"/>
    <w:rsid w:val="00C16661"/>
    <w:rsid w:val="00C17645"/>
    <w:rsid w:val="00C178AE"/>
    <w:rsid w:val="00C2154F"/>
    <w:rsid w:val="00C26CD5"/>
    <w:rsid w:val="00C3094F"/>
    <w:rsid w:val="00C360BB"/>
    <w:rsid w:val="00C43B4B"/>
    <w:rsid w:val="00C442E1"/>
    <w:rsid w:val="00C5419F"/>
    <w:rsid w:val="00C60C37"/>
    <w:rsid w:val="00C71DC0"/>
    <w:rsid w:val="00C81025"/>
    <w:rsid w:val="00C81E1D"/>
    <w:rsid w:val="00C83638"/>
    <w:rsid w:val="00C851CA"/>
    <w:rsid w:val="00CA05D9"/>
    <w:rsid w:val="00CA665F"/>
    <w:rsid w:val="00CB24E5"/>
    <w:rsid w:val="00CB3EC7"/>
    <w:rsid w:val="00CC56EE"/>
    <w:rsid w:val="00CD0853"/>
    <w:rsid w:val="00CD6CDF"/>
    <w:rsid w:val="00CE1D7E"/>
    <w:rsid w:val="00CF328E"/>
    <w:rsid w:val="00D14660"/>
    <w:rsid w:val="00D16C67"/>
    <w:rsid w:val="00D200CB"/>
    <w:rsid w:val="00D22C36"/>
    <w:rsid w:val="00D34A3D"/>
    <w:rsid w:val="00D369DC"/>
    <w:rsid w:val="00D533D7"/>
    <w:rsid w:val="00D56CF4"/>
    <w:rsid w:val="00D94694"/>
    <w:rsid w:val="00D97D5A"/>
    <w:rsid w:val="00D97F83"/>
    <w:rsid w:val="00DB0075"/>
    <w:rsid w:val="00DB323E"/>
    <w:rsid w:val="00DC5B4D"/>
    <w:rsid w:val="00DC6DCB"/>
    <w:rsid w:val="00DD2A40"/>
    <w:rsid w:val="00DE18A6"/>
    <w:rsid w:val="00E103A6"/>
    <w:rsid w:val="00E14B92"/>
    <w:rsid w:val="00E17385"/>
    <w:rsid w:val="00E212FE"/>
    <w:rsid w:val="00E219D5"/>
    <w:rsid w:val="00E4572D"/>
    <w:rsid w:val="00E67A19"/>
    <w:rsid w:val="00E7514A"/>
    <w:rsid w:val="00E845AE"/>
    <w:rsid w:val="00E878DA"/>
    <w:rsid w:val="00E9399A"/>
    <w:rsid w:val="00E968D5"/>
    <w:rsid w:val="00EA02FC"/>
    <w:rsid w:val="00EA5125"/>
    <w:rsid w:val="00EB3EC2"/>
    <w:rsid w:val="00EB5477"/>
    <w:rsid w:val="00EB6D53"/>
    <w:rsid w:val="00EB7ABC"/>
    <w:rsid w:val="00EC0B42"/>
    <w:rsid w:val="00EC1358"/>
    <w:rsid w:val="00EC5DC6"/>
    <w:rsid w:val="00EC6A33"/>
    <w:rsid w:val="00ED096C"/>
    <w:rsid w:val="00ED7931"/>
    <w:rsid w:val="00EF2148"/>
    <w:rsid w:val="00EF413F"/>
    <w:rsid w:val="00EF66B5"/>
    <w:rsid w:val="00F000B4"/>
    <w:rsid w:val="00F16D4E"/>
    <w:rsid w:val="00F20FC1"/>
    <w:rsid w:val="00F22274"/>
    <w:rsid w:val="00F245F2"/>
    <w:rsid w:val="00F24D5B"/>
    <w:rsid w:val="00F3353C"/>
    <w:rsid w:val="00F33C6E"/>
    <w:rsid w:val="00F37D13"/>
    <w:rsid w:val="00F47AB4"/>
    <w:rsid w:val="00F50F75"/>
    <w:rsid w:val="00F54615"/>
    <w:rsid w:val="00F55F5D"/>
    <w:rsid w:val="00F5774D"/>
    <w:rsid w:val="00F65D33"/>
    <w:rsid w:val="00F76505"/>
    <w:rsid w:val="00F94994"/>
    <w:rsid w:val="00FA50AB"/>
    <w:rsid w:val="00FA630F"/>
    <w:rsid w:val="00FB53E1"/>
    <w:rsid w:val="00FB61EC"/>
    <w:rsid w:val="00FD1505"/>
    <w:rsid w:val="00FE25B6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9EF51B"/>
  <w15:docId w15:val="{6F72F127-CEF7-4A64-84E0-823F3D36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17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szCs w:val="24"/>
    </w:rPr>
  </w:style>
  <w:style w:type="paragraph" w:styleId="ad">
    <w:name w:val="List"/>
    <w:basedOn w:val="ac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e">
    <w:name w:val="Title"/>
    <w:basedOn w:val="a"/>
    <w:next w:val="a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Subtitle"/>
    <w:basedOn w:val="ae"/>
    <w:next w:val="ac"/>
    <w:qFormat/>
    <w:pPr>
      <w:jc w:val="center"/>
    </w:pPr>
    <w:rPr>
      <w:i/>
      <w:iCs/>
    </w:rPr>
  </w:style>
  <w:style w:type="paragraph" w:customStyle="1" w:styleId="18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9">
    <w:name w:val="Указатель1"/>
    <w:basedOn w:val="a"/>
    <w:pPr>
      <w:suppressLineNumbers/>
    </w:pPr>
  </w:style>
  <w:style w:type="paragraph" w:styleId="af0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a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b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c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c"/>
  </w:style>
  <w:style w:type="paragraph" w:customStyle="1" w:styleId="af8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d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8591F"/>
    <w:rPr>
      <w:rFonts w:ascii="Tahoma" w:hAnsi="Tahoma" w:cs="Tahoma"/>
      <w:sz w:val="16"/>
      <w:szCs w:val="16"/>
      <w:lang w:eastAsia="ar-SA"/>
    </w:rPr>
  </w:style>
  <w:style w:type="table" w:styleId="afc">
    <w:name w:val="Table Grid"/>
    <w:basedOn w:val="a1"/>
    <w:uiPriority w:val="59"/>
    <w:rsid w:val="00FB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link w:val="afe"/>
    <w:uiPriority w:val="1"/>
    <w:qFormat/>
    <w:rsid w:val="003E0F9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rsid w:val="003E0F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7C97-47CF-418B-A185-81A69D13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6010</Words>
  <Characters>34262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40192</CharactersWithSpaces>
  <SharedDoc>false</SharedDoc>
  <HLinks>
    <vt:vector size="120" baseType="variant">
      <vt:variant>
        <vt:i4>7077943</vt:i4>
      </vt:variant>
      <vt:variant>
        <vt:i4>57</vt:i4>
      </vt:variant>
      <vt:variant>
        <vt:i4>0</vt:i4>
      </vt:variant>
      <vt:variant>
        <vt:i4>5</vt:i4>
      </vt:variant>
      <vt:variant>
        <vt:lpwstr>http://municipal.garant.ru/document/redirect/71265128/0</vt:lpwstr>
      </vt:variant>
      <vt:variant>
        <vt:lpwstr/>
      </vt:variant>
      <vt:variant>
        <vt:i4>6946878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http://municipal.garant.ru/document/redirect/12177032/0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6357040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http://municipal.garant.ru/document/redirect/74449814/5703</vt:lpwstr>
      </vt:variant>
      <vt:variant>
        <vt:lpwstr/>
      </vt:variant>
      <vt:variant>
        <vt:i4>6619189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6291517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http://municipal.garant.ru/document/redirect/71609366/0</vt:lpwstr>
      </vt:variant>
      <vt:variant>
        <vt:lpwstr/>
      </vt:variant>
      <vt:variant>
        <vt:i4>5505037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http://municipal.garant.ru/document/redirect/12125267/190</vt:lpwstr>
      </vt:variant>
      <vt:variant>
        <vt:lpwstr/>
      </vt:variant>
      <vt:variant>
        <vt:i4>6619189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http://municipal.garant.ru/document/redirect/12167036/0</vt:lpwstr>
      </vt:variant>
      <vt:variant>
        <vt:lpwstr/>
      </vt:variant>
      <vt:variant>
        <vt:i4>7077943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http://municipal.garant.ru/document/redirect/71265128/0</vt:lpwstr>
      </vt:variant>
      <vt:variant>
        <vt:lpwstr/>
      </vt:variant>
      <vt:variant>
        <vt:i4>6946878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http://municipal.garant.ru/document/redirect/12177032/0</vt:lpwstr>
      </vt:variant>
      <vt:variant>
        <vt:lpwstr/>
      </vt:variant>
      <vt:variant>
        <vt:i4>6553662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http://municipal.garant.ru/document/redirect/12112084/0</vt:lpwstr>
      </vt:variant>
      <vt:variant>
        <vt:lpwstr/>
      </vt:variant>
      <vt:variant>
        <vt:i4>7209018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http://municipal.garant.ru/document/redirect/12125350/0</vt:lpwstr>
      </vt:variant>
      <vt:variant>
        <vt:lpwstr/>
      </vt:variant>
      <vt:variant>
        <vt:i4>7209016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http://municipal.garant.ru/document/redirect/12146661/0</vt:lpwstr>
      </vt:variant>
      <vt:variant>
        <vt:lpwstr/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6</cp:revision>
  <cp:lastPrinted>2022-11-23T12:38:00Z</cp:lastPrinted>
  <dcterms:created xsi:type="dcterms:W3CDTF">2022-05-27T05:06:00Z</dcterms:created>
  <dcterms:modified xsi:type="dcterms:W3CDTF">2022-11-23T12:40:00Z</dcterms:modified>
</cp:coreProperties>
</file>